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07698C4C"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Meeting #</w:t>
      </w:r>
      <w:r w:rsidR="00ED218B">
        <w:rPr>
          <w:rFonts w:ascii="Arial" w:hAnsi="Arial" w:cs="Arial"/>
          <w:b/>
          <w:bCs/>
          <w:sz w:val="24"/>
        </w:rPr>
        <w:t>9</w:t>
      </w:r>
      <w:r w:rsidR="00CB32AF">
        <w:rPr>
          <w:rFonts w:ascii="Arial" w:hAnsi="Arial" w:cs="Arial"/>
          <w:b/>
          <w:bCs/>
          <w:sz w:val="24"/>
        </w:rPr>
        <w:t>5</w:t>
      </w:r>
      <w:r w:rsidRPr="00A2299C">
        <w:rPr>
          <w:rFonts w:ascii="Arial" w:hAnsi="Arial" w:cs="Arial"/>
          <w:b/>
          <w:bCs/>
          <w:sz w:val="24"/>
        </w:rPr>
        <w:tab/>
      </w:r>
      <w:r w:rsidRPr="00A2299C">
        <w:rPr>
          <w:rFonts w:ascii="Arial" w:hAnsi="Arial" w:cs="Arial"/>
          <w:b/>
          <w:bCs/>
          <w:sz w:val="24"/>
        </w:rPr>
        <w:tab/>
      </w:r>
      <w:r w:rsidR="00ED218B">
        <w:rPr>
          <w:rFonts w:ascii="Arial" w:hAnsi="Arial" w:cs="Arial"/>
          <w:b/>
          <w:bCs/>
          <w:sz w:val="24"/>
        </w:rPr>
        <w:tab/>
        <w:t>R1-18</w:t>
      </w:r>
      <w:r w:rsidR="00D93BDE" w:rsidRPr="00D93BDE">
        <w:rPr>
          <w:rFonts w:ascii="Arial" w:hAnsi="Arial" w:cs="Arial"/>
          <w:b/>
          <w:bCs/>
          <w:sz w:val="24"/>
        </w:rPr>
        <w:t>13624</w:t>
      </w:r>
      <w:r w:rsidR="00EF1127" w:rsidRPr="00A2299C">
        <w:rPr>
          <w:b/>
          <w:bCs/>
          <w:sz w:val="28"/>
          <w:szCs w:val="24"/>
        </w:rPr>
        <w:t xml:space="preserve"> </w:t>
      </w:r>
    </w:p>
    <w:p w14:paraId="56A15566" w14:textId="5A3664E3" w:rsidR="004607C3" w:rsidRPr="00A2299C" w:rsidRDefault="0053719A" w:rsidP="00F6026A">
      <w:pPr>
        <w:pStyle w:val="Header"/>
        <w:tabs>
          <w:tab w:val="clear" w:pos="8306"/>
          <w:tab w:val="right" w:pos="9639"/>
        </w:tabs>
        <w:rPr>
          <w:rFonts w:ascii="Arial" w:hAnsi="Arial" w:cs="Arial"/>
          <w:b/>
          <w:bCs/>
          <w:sz w:val="24"/>
        </w:rPr>
      </w:pPr>
      <w:r>
        <w:rPr>
          <w:rFonts w:ascii="Arial" w:hAnsi="Arial" w:cs="Arial"/>
          <w:b/>
          <w:bCs/>
          <w:sz w:val="24"/>
        </w:rPr>
        <w:t>Spokane</w:t>
      </w:r>
      <w:r w:rsidR="00083978" w:rsidRPr="00083978">
        <w:rPr>
          <w:rFonts w:ascii="Arial" w:hAnsi="Arial" w:cs="Arial"/>
          <w:b/>
          <w:bCs/>
          <w:sz w:val="24"/>
        </w:rPr>
        <w:t xml:space="preserve">, </w:t>
      </w:r>
      <w:r>
        <w:rPr>
          <w:rFonts w:ascii="Arial" w:hAnsi="Arial" w:cs="Arial"/>
          <w:b/>
          <w:bCs/>
          <w:sz w:val="24"/>
        </w:rPr>
        <w:t>USA, Novemb</w:t>
      </w:r>
      <w:r w:rsidR="00083978" w:rsidRPr="00083978">
        <w:rPr>
          <w:rFonts w:ascii="Arial" w:hAnsi="Arial" w:cs="Arial"/>
          <w:b/>
          <w:bCs/>
          <w:sz w:val="24"/>
        </w:rPr>
        <w:t xml:space="preserve">er </w:t>
      </w:r>
      <w:r w:rsidR="00DA3170">
        <w:rPr>
          <w:rFonts w:ascii="Arial" w:hAnsi="Arial" w:cs="Arial"/>
          <w:b/>
          <w:bCs/>
          <w:sz w:val="24"/>
        </w:rPr>
        <w:t>12</w:t>
      </w:r>
      <w:r w:rsidR="00083978" w:rsidRPr="0004009F">
        <w:rPr>
          <w:rFonts w:ascii="Arial" w:hAnsi="Arial" w:cs="Arial"/>
          <w:b/>
          <w:bCs/>
          <w:sz w:val="24"/>
          <w:vertAlign w:val="superscript"/>
        </w:rPr>
        <w:t>th</w:t>
      </w:r>
      <w:r w:rsidR="0004009F">
        <w:rPr>
          <w:rFonts w:ascii="Arial" w:hAnsi="Arial" w:cs="Arial"/>
          <w:b/>
          <w:bCs/>
          <w:sz w:val="24"/>
        </w:rPr>
        <w:t xml:space="preserve"> </w:t>
      </w:r>
      <w:r w:rsidR="00083978" w:rsidRPr="00083978">
        <w:rPr>
          <w:rFonts w:ascii="Arial" w:hAnsi="Arial" w:cs="Arial"/>
          <w:b/>
          <w:bCs/>
          <w:sz w:val="24"/>
        </w:rPr>
        <w:t>– 1</w:t>
      </w:r>
      <w:r w:rsidR="00DA3170">
        <w:rPr>
          <w:rFonts w:ascii="Arial" w:hAnsi="Arial" w:cs="Arial"/>
          <w:b/>
          <w:bCs/>
          <w:sz w:val="24"/>
        </w:rPr>
        <w:t>6</w:t>
      </w:r>
      <w:r w:rsidR="00083978" w:rsidRPr="0004009F">
        <w:rPr>
          <w:rFonts w:ascii="Arial" w:hAnsi="Arial" w:cs="Arial"/>
          <w:b/>
          <w:bCs/>
          <w:sz w:val="24"/>
          <w:vertAlign w:val="superscript"/>
        </w:rPr>
        <w:t>th</w:t>
      </w:r>
      <w:r w:rsidR="00083978" w:rsidRPr="00083978">
        <w:rPr>
          <w:rFonts w:ascii="Arial" w:hAnsi="Arial" w:cs="Arial"/>
          <w:b/>
          <w:bCs/>
          <w:sz w:val="24"/>
        </w:rPr>
        <w:t>, 2018</w:t>
      </w:r>
    </w:p>
    <w:p w14:paraId="0656168E" w14:textId="77777777" w:rsidR="004607C3" w:rsidRPr="00A2299C" w:rsidRDefault="004607C3" w:rsidP="00A23578">
      <w:pPr>
        <w:rPr>
          <w:rFonts w:ascii="Arial" w:hAnsi="Arial" w:cs="Arial"/>
          <w:sz w:val="22"/>
        </w:rPr>
      </w:pPr>
    </w:p>
    <w:p w14:paraId="2FABF9AA" w14:textId="43124AA2"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871C72" w:rsidRPr="00855868">
        <w:rPr>
          <w:rFonts w:ascii="Arial" w:hAnsi="Arial" w:cs="Arial"/>
          <w:b/>
          <w:sz w:val="22"/>
        </w:rPr>
        <w:t>7.2.</w:t>
      </w:r>
      <w:r w:rsidR="00DA3170">
        <w:rPr>
          <w:rFonts w:ascii="Arial" w:hAnsi="Arial" w:cs="Arial"/>
          <w:b/>
          <w:sz w:val="22"/>
        </w:rPr>
        <w:t>8.3</w:t>
      </w:r>
    </w:p>
    <w:p w14:paraId="7395AB72" w14:textId="283D256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D94330" w:rsidRPr="00D94330">
        <w:rPr>
          <w:rFonts w:ascii="Arial" w:hAnsi="Arial" w:cs="Arial"/>
          <w:b/>
          <w:sz w:val="22"/>
        </w:rPr>
        <w:t>On Beam Failure Recovery for SCell</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54D1C9F5" w14:textId="77777777" w:rsidR="004607C3" w:rsidRDefault="004607C3" w:rsidP="00A23578">
      <w:pPr>
        <w:rPr>
          <w:rFonts w:ascii="Arial" w:hAnsi="Arial" w:cs="Arial"/>
        </w:rPr>
      </w:pPr>
    </w:p>
    <w:p w14:paraId="0F3DAC40" w14:textId="026A098E" w:rsidR="004607C3" w:rsidRPr="000D37D3" w:rsidRDefault="005D20F1" w:rsidP="00FD520A">
      <w:pPr>
        <w:pStyle w:val="Heading1"/>
      </w:pPr>
      <w:r w:rsidRPr="000D37D3">
        <w:t>Introduction</w:t>
      </w:r>
    </w:p>
    <w:p w14:paraId="642E2DFA" w14:textId="0835A40E" w:rsidR="00C70E00" w:rsidRPr="0008236D" w:rsidRDefault="00B65E0E" w:rsidP="0008236D">
      <w:pPr>
        <w:rPr>
          <w:rFonts w:eastAsia="Batang"/>
          <w:sz w:val="24"/>
          <w:szCs w:val="22"/>
          <w:lang w:val="en-US" w:eastAsia="ko-KR"/>
        </w:rPr>
      </w:pPr>
      <w:r>
        <w:rPr>
          <w:rFonts w:eastAsia="Batang"/>
          <w:sz w:val="24"/>
          <w:szCs w:val="22"/>
          <w:lang w:eastAsia="ko-KR"/>
        </w:rPr>
        <w:t xml:space="preserve">Beam failure recovery (BFR) for NR </w:t>
      </w:r>
      <w:proofErr w:type="spellStart"/>
      <w:r>
        <w:rPr>
          <w:rFonts w:eastAsia="Batang"/>
          <w:sz w:val="24"/>
          <w:szCs w:val="22"/>
          <w:lang w:eastAsia="ko-KR"/>
        </w:rPr>
        <w:t>SCells</w:t>
      </w:r>
      <w:proofErr w:type="spellEnd"/>
      <w:r>
        <w:rPr>
          <w:rFonts w:eastAsia="Batang"/>
          <w:sz w:val="24"/>
          <w:szCs w:val="22"/>
          <w:lang w:eastAsia="ko-KR"/>
        </w:rPr>
        <w:t xml:space="preserve"> will be specified in Rel-16. The WID</w:t>
      </w:r>
      <w:r w:rsidR="00C507CE">
        <w:rPr>
          <w:rFonts w:eastAsia="Batang"/>
          <w:sz w:val="24"/>
          <w:szCs w:val="22"/>
          <w:lang w:eastAsia="ko-KR"/>
        </w:rPr>
        <w:t xml:space="preserve"> </w:t>
      </w:r>
      <w:r w:rsidR="00C507CE">
        <w:rPr>
          <w:rFonts w:eastAsia="Batang"/>
          <w:sz w:val="24"/>
          <w:szCs w:val="22"/>
          <w:lang w:eastAsia="ko-KR"/>
        </w:rPr>
        <w:fldChar w:fldCharType="begin"/>
      </w:r>
      <w:r w:rsidR="00C507CE">
        <w:rPr>
          <w:rFonts w:eastAsia="Batang"/>
          <w:sz w:val="24"/>
          <w:szCs w:val="22"/>
          <w:lang w:eastAsia="ko-KR"/>
        </w:rPr>
        <w:instrText xml:space="preserve"> REF _Ref528924709 \n \h </w:instrText>
      </w:r>
      <w:r w:rsidR="00C507CE">
        <w:rPr>
          <w:rFonts w:eastAsia="Batang"/>
          <w:sz w:val="24"/>
          <w:szCs w:val="22"/>
          <w:lang w:eastAsia="ko-KR"/>
        </w:rPr>
      </w:r>
      <w:r w:rsidR="00C507CE">
        <w:rPr>
          <w:rFonts w:eastAsia="Batang"/>
          <w:sz w:val="24"/>
          <w:szCs w:val="22"/>
          <w:lang w:eastAsia="ko-KR"/>
        </w:rPr>
        <w:fldChar w:fldCharType="separate"/>
      </w:r>
      <w:r w:rsidR="00F45429">
        <w:rPr>
          <w:rFonts w:eastAsia="Batang"/>
          <w:sz w:val="24"/>
          <w:szCs w:val="22"/>
          <w:lang w:eastAsia="ko-KR"/>
        </w:rPr>
        <w:t>[1]</w:t>
      </w:r>
      <w:r w:rsidR="00C507CE">
        <w:rPr>
          <w:rFonts w:eastAsia="Batang"/>
          <w:sz w:val="24"/>
          <w:szCs w:val="22"/>
          <w:lang w:eastAsia="ko-KR"/>
        </w:rPr>
        <w:fldChar w:fldCharType="end"/>
      </w:r>
      <w:r>
        <w:rPr>
          <w:rFonts w:eastAsia="Batang"/>
          <w:sz w:val="24"/>
          <w:szCs w:val="22"/>
          <w:lang w:eastAsia="ko-KR"/>
        </w:rPr>
        <w:t xml:space="preserve"> </w:t>
      </w:r>
      <w:r w:rsidR="00C507CE">
        <w:rPr>
          <w:rFonts w:eastAsia="Batang"/>
          <w:sz w:val="24"/>
          <w:szCs w:val="22"/>
          <w:lang w:eastAsia="ko-KR"/>
        </w:rPr>
        <w:t>guide</w:t>
      </w:r>
      <w:r>
        <w:rPr>
          <w:rFonts w:eastAsia="Batang"/>
          <w:sz w:val="24"/>
          <w:szCs w:val="22"/>
          <w:lang w:eastAsia="ko-KR"/>
        </w:rPr>
        <w:t xml:space="preserve">s the workgroups to design the BFR for </w:t>
      </w:r>
      <w:proofErr w:type="spellStart"/>
      <w:r>
        <w:rPr>
          <w:rFonts w:eastAsia="Batang"/>
          <w:sz w:val="24"/>
          <w:szCs w:val="22"/>
          <w:lang w:eastAsia="ko-KR"/>
        </w:rPr>
        <w:t>SCells</w:t>
      </w:r>
      <w:proofErr w:type="spellEnd"/>
      <w:r>
        <w:rPr>
          <w:rFonts w:eastAsia="Batang"/>
          <w:sz w:val="24"/>
          <w:szCs w:val="22"/>
          <w:lang w:eastAsia="ko-KR"/>
        </w:rPr>
        <w:t xml:space="preserve"> based on the BFR specified in Rel-15, which is supported only on </w:t>
      </w:r>
      <w:proofErr w:type="spellStart"/>
      <w:r>
        <w:rPr>
          <w:rFonts w:eastAsia="Batang"/>
          <w:sz w:val="24"/>
          <w:szCs w:val="22"/>
          <w:lang w:eastAsia="ko-KR"/>
        </w:rPr>
        <w:t>SpCells</w:t>
      </w:r>
      <w:proofErr w:type="spellEnd"/>
      <w:r>
        <w:rPr>
          <w:rFonts w:eastAsia="Batang"/>
          <w:sz w:val="24"/>
          <w:szCs w:val="22"/>
          <w:lang w:eastAsia="ko-KR"/>
        </w:rPr>
        <w:t xml:space="preserve">. To a large extent, the Rel-15 BFR can be reused, but certain aspects need to be reconsidered, </w:t>
      </w:r>
      <w:proofErr w:type="gramStart"/>
      <w:r>
        <w:rPr>
          <w:rFonts w:eastAsia="Batang"/>
          <w:sz w:val="24"/>
          <w:szCs w:val="22"/>
          <w:lang w:eastAsia="ko-KR"/>
        </w:rPr>
        <w:t>in particular how</w:t>
      </w:r>
      <w:proofErr w:type="gramEnd"/>
      <w:r>
        <w:rPr>
          <w:rFonts w:eastAsia="Batang"/>
          <w:sz w:val="24"/>
          <w:szCs w:val="22"/>
          <w:lang w:eastAsia="ko-KR"/>
        </w:rPr>
        <w:t xml:space="preserve"> the beam failure recovery request (BFRQ) is transmitted when beam failure is detected on a DL-only SCell.</w:t>
      </w:r>
    </w:p>
    <w:p w14:paraId="76C70D2E" w14:textId="67CC1B8D" w:rsidR="00C70E00" w:rsidRDefault="00B65E0E" w:rsidP="00C70E00">
      <w:pPr>
        <w:pStyle w:val="Heading1"/>
      </w:pPr>
      <w:r>
        <w:t>Discussion</w:t>
      </w:r>
    </w:p>
    <w:p w14:paraId="44A66F5F" w14:textId="5C48B55C" w:rsidR="00970ADB" w:rsidRPr="00970ADB" w:rsidRDefault="00970ADB" w:rsidP="00970ADB">
      <w:pPr>
        <w:pStyle w:val="Heading2"/>
      </w:pPr>
      <w:r>
        <w:t>Supported SCell S</w:t>
      </w:r>
      <w:bookmarkStart w:id="0" w:name="_GoBack"/>
      <w:bookmarkEnd w:id="0"/>
      <w:r>
        <w:t>cenarios</w:t>
      </w:r>
    </w:p>
    <w:p w14:paraId="7967F1E6" w14:textId="317520E1" w:rsidR="00D71808" w:rsidRDefault="00D71808" w:rsidP="00D71808">
      <w:pPr>
        <w:spacing w:before="0"/>
        <w:rPr>
          <w:rFonts w:eastAsia="Batang"/>
          <w:sz w:val="24"/>
          <w:szCs w:val="22"/>
          <w:lang w:val="en-US" w:eastAsia="ko-KR"/>
        </w:rPr>
      </w:pPr>
      <w:r>
        <w:rPr>
          <w:rFonts w:eastAsia="Batang"/>
          <w:sz w:val="24"/>
          <w:szCs w:val="22"/>
          <w:lang w:val="en-US" w:eastAsia="ko-KR"/>
        </w:rPr>
        <w:t xml:space="preserve">In a deployment scenario with CA between cells in FR1 and FR2, </w:t>
      </w:r>
      <w:r w:rsidR="009867B5">
        <w:rPr>
          <w:rFonts w:eastAsia="Batang"/>
          <w:sz w:val="24"/>
          <w:szCs w:val="22"/>
          <w:lang w:val="en-US" w:eastAsia="ko-KR"/>
        </w:rPr>
        <w:t xml:space="preserve">the SpCell is </w:t>
      </w:r>
      <w:r w:rsidR="008325D3">
        <w:rPr>
          <w:rFonts w:eastAsia="Batang"/>
          <w:sz w:val="24"/>
          <w:szCs w:val="22"/>
          <w:lang w:val="en-US" w:eastAsia="ko-KR"/>
        </w:rPr>
        <w:t xml:space="preserve">typically </w:t>
      </w:r>
      <w:r w:rsidR="009867B5">
        <w:rPr>
          <w:rFonts w:eastAsia="Batang"/>
          <w:sz w:val="24"/>
          <w:szCs w:val="22"/>
          <w:lang w:val="en-US" w:eastAsia="ko-KR"/>
        </w:rPr>
        <w:t xml:space="preserve">a cell on FR1 </w:t>
      </w:r>
      <w:r w:rsidR="00F7115E">
        <w:rPr>
          <w:rFonts w:eastAsia="Batang"/>
          <w:sz w:val="24"/>
          <w:szCs w:val="22"/>
          <w:lang w:val="en-US" w:eastAsia="ko-KR"/>
        </w:rPr>
        <w:t xml:space="preserve">for robustness, while cells on FR2 are configured as </w:t>
      </w:r>
      <w:proofErr w:type="spellStart"/>
      <w:r w:rsidR="00F7115E">
        <w:rPr>
          <w:rFonts w:eastAsia="Batang"/>
          <w:sz w:val="24"/>
          <w:szCs w:val="22"/>
          <w:lang w:val="en-US" w:eastAsia="ko-KR"/>
        </w:rPr>
        <w:t>SCells</w:t>
      </w:r>
      <w:proofErr w:type="spellEnd"/>
      <w:r w:rsidR="00F7115E">
        <w:rPr>
          <w:rFonts w:eastAsia="Batang"/>
          <w:sz w:val="24"/>
          <w:szCs w:val="22"/>
          <w:lang w:val="en-US" w:eastAsia="ko-KR"/>
        </w:rPr>
        <w:t xml:space="preserve">. Since BFR is applicable </w:t>
      </w:r>
      <w:r w:rsidR="00A85A4A">
        <w:rPr>
          <w:rFonts w:eastAsia="Batang"/>
          <w:sz w:val="24"/>
          <w:szCs w:val="22"/>
          <w:lang w:val="en-US" w:eastAsia="ko-KR"/>
        </w:rPr>
        <w:t>to</w:t>
      </w:r>
      <w:r w:rsidR="00F7115E">
        <w:rPr>
          <w:rFonts w:eastAsia="Batang"/>
          <w:sz w:val="24"/>
          <w:szCs w:val="22"/>
          <w:lang w:val="en-US" w:eastAsia="ko-KR"/>
        </w:rPr>
        <w:t xml:space="preserve"> FR2, it is</w:t>
      </w:r>
      <w:r w:rsidR="008325D3">
        <w:rPr>
          <w:rFonts w:eastAsia="Batang"/>
          <w:sz w:val="24"/>
          <w:szCs w:val="22"/>
          <w:lang w:val="en-US" w:eastAsia="ko-KR"/>
        </w:rPr>
        <w:t xml:space="preserve"> a</w:t>
      </w:r>
      <w:r w:rsidR="00425CB4">
        <w:rPr>
          <w:rFonts w:eastAsia="Batang"/>
          <w:sz w:val="24"/>
          <w:szCs w:val="22"/>
          <w:lang w:val="en-US" w:eastAsia="ko-KR"/>
        </w:rPr>
        <w:t>n</w:t>
      </w:r>
      <w:r w:rsidR="00F7115E">
        <w:rPr>
          <w:rFonts w:eastAsia="Batang"/>
          <w:sz w:val="24"/>
          <w:szCs w:val="22"/>
          <w:lang w:val="en-US" w:eastAsia="ko-KR"/>
        </w:rPr>
        <w:t xml:space="preserve"> </w:t>
      </w:r>
      <w:r w:rsidR="00425CB4">
        <w:rPr>
          <w:rFonts w:eastAsia="Batang"/>
          <w:sz w:val="24"/>
          <w:szCs w:val="22"/>
          <w:lang w:val="en-US" w:eastAsia="ko-KR"/>
        </w:rPr>
        <w:t>important</w:t>
      </w:r>
      <w:r w:rsidR="00F7115E">
        <w:rPr>
          <w:rFonts w:eastAsia="Batang"/>
          <w:sz w:val="24"/>
          <w:szCs w:val="22"/>
          <w:lang w:val="en-US" w:eastAsia="ko-KR"/>
        </w:rPr>
        <w:t xml:space="preserve"> enhancement to support BFR on </w:t>
      </w:r>
      <w:proofErr w:type="spellStart"/>
      <w:r w:rsidR="00F7115E">
        <w:rPr>
          <w:rFonts w:eastAsia="Batang"/>
          <w:sz w:val="24"/>
          <w:szCs w:val="22"/>
          <w:lang w:val="en-US" w:eastAsia="ko-KR"/>
        </w:rPr>
        <w:t>SCells</w:t>
      </w:r>
      <w:proofErr w:type="spellEnd"/>
      <w:r w:rsidR="00F7115E">
        <w:rPr>
          <w:rFonts w:eastAsia="Batang"/>
          <w:sz w:val="24"/>
          <w:szCs w:val="22"/>
          <w:lang w:val="en-US" w:eastAsia="ko-KR"/>
        </w:rPr>
        <w:t>.</w:t>
      </w:r>
    </w:p>
    <w:p w14:paraId="16156942" w14:textId="54AF88E0" w:rsidR="00F7115E" w:rsidRDefault="00F7115E" w:rsidP="00D71808">
      <w:pPr>
        <w:spacing w:before="0"/>
        <w:rPr>
          <w:rFonts w:eastAsia="Batang"/>
          <w:sz w:val="24"/>
          <w:szCs w:val="22"/>
          <w:lang w:val="en-US" w:eastAsia="ko-KR"/>
        </w:rPr>
      </w:pPr>
      <w:r>
        <w:rPr>
          <w:rFonts w:eastAsia="Batang"/>
          <w:sz w:val="24"/>
          <w:szCs w:val="22"/>
          <w:lang w:val="en-US" w:eastAsia="ko-KR"/>
        </w:rPr>
        <w:t xml:space="preserve">Due </w:t>
      </w:r>
      <w:r w:rsidR="00E95F7C">
        <w:rPr>
          <w:rFonts w:eastAsia="Batang"/>
          <w:sz w:val="24"/>
          <w:szCs w:val="22"/>
          <w:lang w:val="en-US" w:eastAsia="ko-KR"/>
        </w:rPr>
        <w:t xml:space="preserve">to the </w:t>
      </w:r>
      <w:proofErr w:type="gramStart"/>
      <w:r w:rsidR="00E95F7C">
        <w:rPr>
          <w:rFonts w:eastAsia="Batang"/>
          <w:sz w:val="24"/>
          <w:szCs w:val="22"/>
          <w:lang w:val="en-US" w:eastAsia="ko-KR"/>
        </w:rPr>
        <w:t xml:space="preserve">often </w:t>
      </w:r>
      <w:r>
        <w:rPr>
          <w:rFonts w:eastAsia="Batang"/>
          <w:sz w:val="24"/>
          <w:szCs w:val="22"/>
          <w:lang w:val="en-US" w:eastAsia="ko-KR"/>
        </w:rPr>
        <w:t>asymmetric</w:t>
      </w:r>
      <w:proofErr w:type="gramEnd"/>
      <w:r>
        <w:rPr>
          <w:rFonts w:eastAsia="Batang"/>
          <w:sz w:val="24"/>
          <w:szCs w:val="22"/>
          <w:lang w:val="en-US" w:eastAsia="ko-KR"/>
        </w:rPr>
        <w:t xml:space="preserve"> traffic between DL and UL, it is often desirable to configure </w:t>
      </w:r>
      <w:proofErr w:type="spellStart"/>
      <w:r>
        <w:rPr>
          <w:rFonts w:eastAsia="Batang"/>
          <w:sz w:val="24"/>
          <w:szCs w:val="22"/>
          <w:lang w:val="en-US" w:eastAsia="ko-KR"/>
        </w:rPr>
        <w:t>SCells</w:t>
      </w:r>
      <w:proofErr w:type="spellEnd"/>
      <w:r>
        <w:rPr>
          <w:rFonts w:eastAsia="Batang"/>
          <w:sz w:val="24"/>
          <w:szCs w:val="22"/>
          <w:lang w:val="en-US" w:eastAsia="ko-KR"/>
        </w:rPr>
        <w:t xml:space="preserve"> in FR2 with DL heavy or even DL-only</w:t>
      </w:r>
      <w:r w:rsidR="00E95F7C">
        <w:rPr>
          <w:rFonts w:eastAsia="Batang"/>
          <w:sz w:val="24"/>
          <w:szCs w:val="22"/>
          <w:lang w:val="en-US" w:eastAsia="ko-KR"/>
        </w:rPr>
        <w:t xml:space="preserve"> UL/DL configuration.</w:t>
      </w:r>
      <w:r w:rsidR="008325D3">
        <w:rPr>
          <w:rFonts w:eastAsia="Batang"/>
          <w:sz w:val="24"/>
          <w:szCs w:val="22"/>
          <w:lang w:val="en-US" w:eastAsia="ko-KR"/>
        </w:rPr>
        <w:t xml:space="preserve"> </w:t>
      </w:r>
      <w:r w:rsidR="00722B22">
        <w:rPr>
          <w:rFonts w:eastAsia="Batang"/>
          <w:sz w:val="24"/>
          <w:szCs w:val="22"/>
          <w:lang w:val="en-US" w:eastAsia="ko-KR"/>
        </w:rPr>
        <w:t>F</w:t>
      </w:r>
      <w:r w:rsidR="009867B5">
        <w:rPr>
          <w:rFonts w:eastAsia="Batang"/>
          <w:sz w:val="24"/>
          <w:szCs w:val="22"/>
          <w:lang w:val="en-US" w:eastAsia="ko-KR"/>
        </w:rPr>
        <w:t>or analog beamforming TRPs</w:t>
      </w:r>
      <w:r w:rsidR="00722B22">
        <w:rPr>
          <w:rFonts w:eastAsia="Batang"/>
          <w:sz w:val="24"/>
          <w:szCs w:val="22"/>
          <w:lang w:val="en-US" w:eastAsia="ko-KR"/>
        </w:rPr>
        <w:t>, which is common in FR2</w:t>
      </w:r>
      <w:r w:rsidR="009867B5">
        <w:rPr>
          <w:rFonts w:eastAsia="Batang"/>
          <w:sz w:val="24"/>
          <w:szCs w:val="22"/>
          <w:lang w:val="en-US" w:eastAsia="ko-KR"/>
        </w:rPr>
        <w:t>, separate time-multiplexed UL resources associated with each candidate RS need to be semi-statically reserved.</w:t>
      </w:r>
      <w:r w:rsidR="00722B22" w:rsidRPr="00722B22">
        <w:rPr>
          <w:rFonts w:eastAsia="Batang"/>
          <w:sz w:val="24"/>
          <w:szCs w:val="22"/>
          <w:lang w:val="en-US" w:eastAsia="ko-KR"/>
        </w:rPr>
        <w:t xml:space="preserve"> </w:t>
      </w:r>
      <w:r w:rsidR="00722B22">
        <w:rPr>
          <w:rFonts w:eastAsia="Batang"/>
          <w:sz w:val="24"/>
          <w:szCs w:val="22"/>
          <w:lang w:val="en-US" w:eastAsia="ko-KR"/>
        </w:rPr>
        <w:t xml:space="preserve">Hence, </w:t>
      </w:r>
      <w:r w:rsidR="007816A0">
        <w:rPr>
          <w:rFonts w:eastAsia="Batang"/>
          <w:sz w:val="24"/>
          <w:szCs w:val="22"/>
          <w:lang w:val="en-US" w:eastAsia="ko-KR"/>
        </w:rPr>
        <w:t>requiring that the SCell BFR</w:t>
      </w:r>
      <w:r w:rsidR="00722B22">
        <w:rPr>
          <w:rFonts w:eastAsia="Batang"/>
          <w:sz w:val="24"/>
          <w:szCs w:val="22"/>
          <w:lang w:val="en-US" w:eastAsia="ko-KR"/>
        </w:rPr>
        <w:t xml:space="preserve"> UL</w:t>
      </w:r>
      <w:r w:rsidR="007816A0">
        <w:rPr>
          <w:rFonts w:eastAsia="Batang"/>
          <w:sz w:val="24"/>
          <w:szCs w:val="22"/>
          <w:lang w:val="en-US" w:eastAsia="ko-KR"/>
        </w:rPr>
        <w:t xml:space="preserve"> transmissions always need to occur on the S</w:t>
      </w:r>
      <w:r w:rsidR="00722B22">
        <w:rPr>
          <w:rFonts w:eastAsia="Batang"/>
          <w:sz w:val="24"/>
          <w:szCs w:val="22"/>
          <w:lang w:val="en-US" w:eastAsia="ko-KR"/>
        </w:rPr>
        <w:t>Cell</w:t>
      </w:r>
      <w:r w:rsidR="007816A0">
        <w:rPr>
          <w:rFonts w:eastAsia="Batang"/>
          <w:sz w:val="24"/>
          <w:szCs w:val="22"/>
          <w:lang w:val="en-US" w:eastAsia="ko-KR"/>
        </w:rPr>
        <w:t xml:space="preserve"> </w:t>
      </w:r>
      <w:r w:rsidR="00722B22">
        <w:rPr>
          <w:rFonts w:eastAsia="Batang"/>
          <w:sz w:val="24"/>
          <w:szCs w:val="22"/>
          <w:lang w:val="en-US" w:eastAsia="ko-KR"/>
        </w:rPr>
        <w:t xml:space="preserve">would in many cases waste </w:t>
      </w:r>
      <w:r w:rsidR="007816A0">
        <w:rPr>
          <w:rFonts w:eastAsia="Batang"/>
          <w:sz w:val="24"/>
          <w:szCs w:val="22"/>
          <w:lang w:val="en-US" w:eastAsia="ko-KR"/>
        </w:rPr>
        <w:t xml:space="preserve">radio </w:t>
      </w:r>
      <w:r w:rsidR="00722B22">
        <w:rPr>
          <w:rFonts w:eastAsia="Batang"/>
          <w:sz w:val="24"/>
          <w:szCs w:val="22"/>
          <w:lang w:val="en-US" w:eastAsia="ko-KR"/>
        </w:rPr>
        <w:t xml:space="preserve">resources. </w:t>
      </w:r>
      <w:r w:rsidR="007816A0">
        <w:rPr>
          <w:rFonts w:eastAsia="Batang"/>
          <w:sz w:val="24"/>
          <w:szCs w:val="22"/>
          <w:lang w:val="en-US" w:eastAsia="ko-KR"/>
        </w:rPr>
        <w:t>Therefore, we suggest that</w:t>
      </w:r>
      <w:r w:rsidR="008325D3">
        <w:rPr>
          <w:rFonts w:eastAsia="Batang"/>
          <w:sz w:val="24"/>
          <w:szCs w:val="22"/>
          <w:lang w:val="en-US" w:eastAsia="ko-KR"/>
        </w:rPr>
        <w:t xml:space="preserve"> BFR </w:t>
      </w:r>
      <w:r w:rsidR="004D7818">
        <w:rPr>
          <w:rFonts w:eastAsia="Batang"/>
          <w:sz w:val="24"/>
          <w:szCs w:val="22"/>
          <w:lang w:val="en-US" w:eastAsia="ko-KR"/>
        </w:rPr>
        <w:t xml:space="preserve">should be supported also for DL-only </w:t>
      </w:r>
      <w:proofErr w:type="spellStart"/>
      <w:r w:rsidR="004D7818">
        <w:rPr>
          <w:rFonts w:eastAsia="Batang"/>
          <w:sz w:val="24"/>
          <w:szCs w:val="22"/>
          <w:lang w:val="en-US" w:eastAsia="ko-KR"/>
        </w:rPr>
        <w:t>SCells</w:t>
      </w:r>
      <w:proofErr w:type="spellEnd"/>
      <w:r w:rsidR="008325D3">
        <w:rPr>
          <w:rFonts w:eastAsia="Batang"/>
          <w:sz w:val="24"/>
          <w:szCs w:val="22"/>
          <w:lang w:val="en-US" w:eastAsia="ko-KR"/>
        </w:rPr>
        <w:t>.</w:t>
      </w:r>
    </w:p>
    <w:p w14:paraId="766AAF0D" w14:textId="773A8129" w:rsidR="00F162BE" w:rsidRDefault="00E95F7C" w:rsidP="0008236D">
      <w:pPr>
        <w:ind w:left="1260" w:hanging="1260"/>
        <w:rPr>
          <w:rFonts w:eastAsia="Batang"/>
          <w:b/>
          <w:i/>
          <w:sz w:val="24"/>
          <w:szCs w:val="22"/>
          <w:lang w:val="en-US" w:eastAsia="ko-KR"/>
        </w:rPr>
      </w:pPr>
      <w:r w:rsidRPr="009C6E6E">
        <w:rPr>
          <w:rFonts w:eastAsia="Batang"/>
          <w:b/>
          <w:i/>
          <w:sz w:val="24"/>
          <w:szCs w:val="22"/>
          <w:lang w:val="en-US" w:eastAsia="ko-KR"/>
        </w:rPr>
        <w:t xml:space="preserve">Proposal 1: </w:t>
      </w:r>
      <w:r>
        <w:rPr>
          <w:rFonts w:eastAsia="Batang"/>
          <w:b/>
          <w:i/>
          <w:sz w:val="24"/>
          <w:szCs w:val="22"/>
          <w:lang w:val="en-US" w:eastAsia="ko-KR"/>
        </w:rPr>
        <w:t>BFR of</w:t>
      </w:r>
      <w:r w:rsidR="00970ADB">
        <w:rPr>
          <w:rFonts w:eastAsia="Batang"/>
          <w:b/>
          <w:i/>
          <w:sz w:val="24"/>
          <w:szCs w:val="22"/>
          <w:lang w:val="en-US" w:eastAsia="ko-KR"/>
        </w:rPr>
        <w:t xml:space="preserve"> both</w:t>
      </w:r>
      <w:r>
        <w:rPr>
          <w:rFonts w:eastAsia="Batang"/>
          <w:b/>
          <w:i/>
          <w:sz w:val="24"/>
          <w:szCs w:val="22"/>
          <w:lang w:val="en-US" w:eastAsia="ko-KR"/>
        </w:rPr>
        <w:t xml:space="preserve"> DL-only </w:t>
      </w:r>
      <w:proofErr w:type="spellStart"/>
      <w:r>
        <w:rPr>
          <w:rFonts w:eastAsia="Batang"/>
          <w:b/>
          <w:i/>
          <w:sz w:val="24"/>
          <w:szCs w:val="22"/>
          <w:lang w:val="en-US" w:eastAsia="ko-KR"/>
        </w:rPr>
        <w:t>SCells</w:t>
      </w:r>
      <w:proofErr w:type="spellEnd"/>
      <w:r>
        <w:rPr>
          <w:rFonts w:eastAsia="Batang"/>
          <w:b/>
          <w:i/>
          <w:sz w:val="24"/>
          <w:szCs w:val="22"/>
          <w:lang w:val="en-US" w:eastAsia="ko-KR"/>
        </w:rPr>
        <w:t xml:space="preserve"> </w:t>
      </w:r>
      <w:r w:rsidR="00970ADB">
        <w:rPr>
          <w:rFonts w:eastAsia="Batang"/>
          <w:b/>
          <w:i/>
          <w:sz w:val="24"/>
          <w:szCs w:val="22"/>
          <w:lang w:val="en-US" w:eastAsia="ko-KR"/>
        </w:rPr>
        <w:t xml:space="preserve">and </w:t>
      </w:r>
      <w:proofErr w:type="spellStart"/>
      <w:r w:rsidR="00970ADB">
        <w:rPr>
          <w:rFonts w:eastAsia="Batang"/>
          <w:b/>
          <w:i/>
          <w:sz w:val="24"/>
          <w:szCs w:val="22"/>
          <w:lang w:val="en-US" w:eastAsia="ko-KR"/>
        </w:rPr>
        <w:t>SCells</w:t>
      </w:r>
      <w:proofErr w:type="spellEnd"/>
      <w:r w:rsidR="00970ADB">
        <w:rPr>
          <w:rFonts w:eastAsia="Batang"/>
          <w:b/>
          <w:i/>
          <w:sz w:val="24"/>
          <w:szCs w:val="22"/>
          <w:lang w:val="en-US" w:eastAsia="ko-KR"/>
        </w:rPr>
        <w:t xml:space="preserve"> with UL/DL </w:t>
      </w:r>
      <w:r>
        <w:rPr>
          <w:rFonts w:eastAsia="Batang"/>
          <w:b/>
          <w:i/>
          <w:sz w:val="24"/>
          <w:szCs w:val="22"/>
          <w:lang w:val="en-US" w:eastAsia="ko-KR"/>
        </w:rPr>
        <w:t>is supported.</w:t>
      </w:r>
    </w:p>
    <w:p w14:paraId="3B40CE14" w14:textId="77777777" w:rsidR="0008236D" w:rsidRPr="0008236D" w:rsidRDefault="0008236D" w:rsidP="0008236D">
      <w:pPr>
        <w:ind w:left="1260" w:hanging="1260"/>
        <w:rPr>
          <w:rFonts w:eastAsia="Batang"/>
          <w:b/>
          <w:i/>
          <w:sz w:val="24"/>
          <w:szCs w:val="22"/>
          <w:lang w:val="en-US" w:eastAsia="ko-KR"/>
        </w:rPr>
      </w:pPr>
    </w:p>
    <w:p w14:paraId="363170C3" w14:textId="7FBD2526" w:rsidR="00970ADB" w:rsidRPr="00970ADB" w:rsidRDefault="00970ADB" w:rsidP="00970ADB">
      <w:pPr>
        <w:pStyle w:val="Heading2"/>
      </w:pPr>
      <w:r>
        <w:t>Beam Failure Detection (BFD)</w:t>
      </w:r>
    </w:p>
    <w:p w14:paraId="23D4B5DB" w14:textId="41722300" w:rsidR="00664455" w:rsidRDefault="00664455" w:rsidP="00664455">
      <w:pPr>
        <w:spacing w:before="0"/>
        <w:rPr>
          <w:rFonts w:eastAsia="Batang"/>
          <w:sz w:val="24"/>
          <w:szCs w:val="22"/>
          <w:lang w:val="en-US" w:eastAsia="ko-KR"/>
        </w:rPr>
      </w:pPr>
      <w:r>
        <w:rPr>
          <w:rFonts w:eastAsia="Batang"/>
          <w:sz w:val="24"/>
          <w:szCs w:val="22"/>
          <w:lang w:val="en-US" w:eastAsia="ko-KR"/>
        </w:rPr>
        <w:t xml:space="preserve">It is necessary to support different BFD configurations on different </w:t>
      </w:r>
      <w:proofErr w:type="spellStart"/>
      <w:r>
        <w:rPr>
          <w:rFonts w:eastAsia="Batang"/>
          <w:sz w:val="24"/>
          <w:szCs w:val="22"/>
          <w:lang w:val="en-US" w:eastAsia="ko-KR"/>
        </w:rPr>
        <w:t>SCells</w:t>
      </w:r>
      <w:proofErr w:type="spellEnd"/>
      <w:r>
        <w:rPr>
          <w:rFonts w:eastAsia="Batang"/>
          <w:sz w:val="24"/>
          <w:szCs w:val="22"/>
          <w:lang w:val="en-US" w:eastAsia="ko-KR"/>
        </w:rPr>
        <w:t xml:space="preserve">, since they may be in </w:t>
      </w:r>
      <w:r w:rsidR="007D7A47">
        <w:rPr>
          <w:rFonts w:eastAsia="Batang"/>
          <w:sz w:val="24"/>
          <w:szCs w:val="22"/>
          <w:lang w:val="en-US" w:eastAsia="ko-KR"/>
        </w:rPr>
        <w:t xml:space="preserve">vastly </w:t>
      </w:r>
      <w:r>
        <w:rPr>
          <w:rFonts w:eastAsia="Batang"/>
          <w:sz w:val="24"/>
          <w:szCs w:val="22"/>
          <w:lang w:val="en-US" w:eastAsia="ko-KR"/>
        </w:rPr>
        <w:t xml:space="preserve">different frequency </w:t>
      </w:r>
      <w:r w:rsidR="007D7A47">
        <w:rPr>
          <w:rFonts w:eastAsia="Batang"/>
          <w:sz w:val="24"/>
          <w:szCs w:val="22"/>
          <w:lang w:val="en-US" w:eastAsia="ko-KR"/>
        </w:rPr>
        <w:t>bands</w:t>
      </w:r>
      <w:r>
        <w:rPr>
          <w:rFonts w:eastAsia="Batang"/>
          <w:sz w:val="24"/>
          <w:szCs w:val="22"/>
          <w:lang w:val="en-US" w:eastAsia="ko-KR"/>
        </w:rPr>
        <w:t xml:space="preserve"> or transmitted from different TRPs</w:t>
      </w:r>
      <w:r w:rsidR="007D7A47">
        <w:rPr>
          <w:rFonts w:eastAsia="Batang"/>
          <w:sz w:val="24"/>
          <w:szCs w:val="22"/>
          <w:lang w:val="en-US" w:eastAsia="ko-KR"/>
        </w:rPr>
        <w:t>,</w:t>
      </w:r>
      <w:r>
        <w:rPr>
          <w:rFonts w:eastAsia="Batang"/>
          <w:sz w:val="24"/>
          <w:szCs w:val="22"/>
          <w:lang w:val="en-US" w:eastAsia="ko-KR"/>
        </w:rPr>
        <w:t xml:space="preserve"> etc. Hence, there is no need to</w:t>
      </w:r>
      <w:r w:rsidR="007F5921">
        <w:rPr>
          <w:rFonts w:eastAsia="Batang"/>
          <w:sz w:val="24"/>
          <w:szCs w:val="22"/>
          <w:lang w:val="en-US" w:eastAsia="ko-KR"/>
        </w:rPr>
        <w:t xml:space="preserve"> relate</w:t>
      </w:r>
      <w:r>
        <w:rPr>
          <w:rFonts w:eastAsia="Batang"/>
          <w:sz w:val="24"/>
          <w:szCs w:val="22"/>
          <w:lang w:val="en-US" w:eastAsia="ko-KR"/>
        </w:rPr>
        <w:t xml:space="preserve"> </w:t>
      </w:r>
      <w:r w:rsidR="007F5921">
        <w:rPr>
          <w:rFonts w:eastAsia="Batang"/>
          <w:sz w:val="24"/>
          <w:szCs w:val="22"/>
          <w:lang w:val="en-US" w:eastAsia="ko-KR"/>
        </w:rPr>
        <w:t xml:space="preserve">the </w:t>
      </w:r>
      <w:r>
        <w:rPr>
          <w:rFonts w:eastAsia="Batang"/>
          <w:sz w:val="24"/>
          <w:szCs w:val="22"/>
          <w:lang w:val="en-US" w:eastAsia="ko-KR"/>
        </w:rPr>
        <w:t xml:space="preserve">BFD </w:t>
      </w:r>
      <w:r w:rsidR="007F5921">
        <w:rPr>
          <w:rFonts w:eastAsia="Batang"/>
          <w:sz w:val="24"/>
          <w:szCs w:val="22"/>
          <w:lang w:val="en-US" w:eastAsia="ko-KR"/>
        </w:rPr>
        <w:t xml:space="preserve">in one </w:t>
      </w:r>
      <w:r w:rsidR="00532F9A">
        <w:rPr>
          <w:rFonts w:eastAsia="Batang"/>
          <w:sz w:val="24"/>
          <w:szCs w:val="22"/>
          <w:lang w:val="en-US" w:eastAsia="ko-KR"/>
        </w:rPr>
        <w:t>S</w:t>
      </w:r>
      <w:r w:rsidR="00893E68">
        <w:rPr>
          <w:rFonts w:eastAsia="Batang"/>
          <w:sz w:val="24"/>
          <w:szCs w:val="22"/>
          <w:lang w:val="en-US" w:eastAsia="ko-KR"/>
        </w:rPr>
        <w:t>C</w:t>
      </w:r>
      <w:r w:rsidR="007F5921">
        <w:rPr>
          <w:rFonts w:eastAsia="Batang"/>
          <w:sz w:val="24"/>
          <w:szCs w:val="22"/>
          <w:lang w:val="en-US" w:eastAsia="ko-KR"/>
        </w:rPr>
        <w:t xml:space="preserve">ell to BFD in another </w:t>
      </w:r>
      <w:proofErr w:type="spellStart"/>
      <w:r w:rsidR="00532F9A">
        <w:rPr>
          <w:rFonts w:eastAsia="Batang"/>
          <w:sz w:val="24"/>
          <w:szCs w:val="22"/>
          <w:lang w:val="en-US" w:eastAsia="ko-KR"/>
        </w:rPr>
        <w:t>S</w:t>
      </w:r>
      <w:r w:rsidR="007F5921">
        <w:rPr>
          <w:rFonts w:eastAsia="Batang"/>
          <w:sz w:val="24"/>
          <w:szCs w:val="22"/>
          <w:lang w:val="en-US" w:eastAsia="ko-KR"/>
        </w:rPr>
        <w:t>cell</w:t>
      </w:r>
      <w:proofErr w:type="spellEnd"/>
      <w:r>
        <w:rPr>
          <w:rFonts w:eastAsia="Batang"/>
          <w:sz w:val="24"/>
          <w:szCs w:val="22"/>
          <w:lang w:val="en-US" w:eastAsia="ko-KR"/>
        </w:rPr>
        <w:t>.</w:t>
      </w:r>
      <w:r w:rsidR="00DC77CA">
        <w:rPr>
          <w:rFonts w:eastAsia="Batang"/>
          <w:sz w:val="24"/>
          <w:szCs w:val="22"/>
          <w:lang w:val="en-US" w:eastAsia="ko-KR"/>
        </w:rPr>
        <w:t xml:space="preserve"> </w:t>
      </w:r>
      <w:r w:rsidR="00844138">
        <w:rPr>
          <w:rFonts w:eastAsia="Batang"/>
          <w:sz w:val="24"/>
          <w:szCs w:val="22"/>
          <w:lang w:val="en-US" w:eastAsia="ko-KR"/>
        </w:rPr>
        <w:t xml:space="preserve">UE </w:t>
      </w:r>
      <w:r w:rsidR="00461C38">
        <w:rPr>
          <w:rFonts w:eastAsia="Batang"/>
          <w:sz w:val="24"/>
          <w:szCs w:val="22"/>
          <w:lang w:val="en-US" w:eastAsia="ko-KR"/>
        </w:rPr>
        <w:t xml:space="preserve">BFD complexity concerns </w:t>
      </w:r>
      <w:r w:rsidR="00532F9A">
        <w:rPr>
          <w:rFonts w:eastAsia="Batang"/>
          <w:sz w:val="24"/>
          <w:szCs w:val="22"/>
          <w:lang w:val="en-US" w:eastAsia="ko-KR"/>
        </w:rPr>
        <w:t xml:space="preserve">with BFD on multiple </w:t>
      </w:r>
      <w:proofErr w:type="spellStart"/>
      <w:r w:rsidR="00532F9A">
        <w:rPr>
          <w:rFonts w:eastAsia="Batang"/>
          <w:sz w:val="24"/>
          <w:szCs w:val="22"/>
          <w:lang w:val="en-US" w:eastAsia="ko-KR"/>
        </w:rPr>
        <w:t>SCells</w:t>
      </w:r>
      <w:proofErr w:type="spellEnd"/>
      <w:r w:rsidR="00532F9A">
        <w:rPr>
          <w:rFonts w:eastAsia="Batang"/>
          <w:sz w:val="24"/>
          <w:szCs w:val="22"/>
          <w:lang w:val="en-US" w:eastAsia="ko-KR"/>
        </w:rPr>
        <w:t xml:space="preserve"> </w:t>
      </w:r>
      <w:r w:rsidR="00461C38">
        <w:rPr>
          <w:rFonts w:eastAsia="Batang"/>
          <w:sz w:val="24"/>
          <w:szCs w:val="22"/>
          <w:lang w:val="en-US" w:eastAsia="ko-KR"/>
        </w:rPr>
        <w:t xml:space="preserve">can later be addressed by a UE capability. </w:t>
      </w:r>
    </w:p>
    <w:p w14:paraId="78DF1F6D" w14:textId="52B5946F" w:rsidR="00664455" w:rsidRDefault="00664455" w:rsidP="00FE3AD9">
      <w:pPr>
        <w:ind w:left="1260" w:hanging="1260"/>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2</w:t>
      </w:r>
      <w:r w:rsidRPr="009C6E6E">
        <w:rPr>
          <w:rFonts w:eastAsia="Batang"/>
          <w:b/>
          <w:i/>
          <w:sz w:val="24"/>
          <w:szCs w:val="22"/>
          <w:lang w:val="en-US" w:eastAsia="ko-KR"/>
        </w:rPr>
        <w:t xml:space="preserve">: </w:t>
      </w:r>
      <w:r>
        <w:rPr>
          <w:rFonts w:eastAsia="Batang"/>
          <w:b/>
          <w:i/>
          <w:sz w:val="24"/>
          <w:szCs w:val="22"/>
          <w:lang w:val="en-US" w:eastAsia="ko-KR"/>
        </w:rPr>
        <w:t xml:space="preserve">BFD </w:t>
      </w:r>
      <w:r w:rsidR="00040139">
        <w:rPr>
          <w:rFonts w:eastAsia="Batang"/>
          <w:b/>
          <w:i/>
          <w:sz w:val="24"/>
          <w:szCs w:val="22"/>
          <w:lang w:val="en-US" w:eastAsia="ko-KR"/>
        </w:rPr>
        <w:t>(</w:t>
      </w:r>
      <w:r>
        <w:rPr>
          <w:rFonts w:eastAsia="Batang"/>
          <w:b/>
          <w:i/>
          <w:sz w:val="24"/>
          <w:szCs w:val="22"/>
          <w:lang w:val="en-US" w:eastAsia="ko-KR"/>
        </w:rPr>
        <w:t xml:space="preserve">and </w:t>
      </w:r>
      <w:r w:rsidR="00040139">
        <w:rPr>
          <w:rFonts w:eastAsia="Batang"/>
          <w:b/>
          <w:i/>
          <w:sz w:val="24"/>
          <w:szCs w:val="22"/>
          <w:lang w:val="en-US" w:eastAsia="ko-KR"/>
        </w:rPr>
        <w:t>its</w:t>
      </w:r>
      <w:r>
        <w:rPr>
          <w:rFonts w:eastAsia="Batang"/>
          <w:b/>
          <w:i/>
          <w:sz w:val="24"/>
          <w:szCs w:val="22"/>
          <w:lang w:val="en-US" w:eastAsia="ko-KR"/>
        </w:rPr>
        <w:t xml:space="preserve"> configuration</w:t>
      </w:r>
      <w:r w:rsidR="00040139">
        <w:rPr>
          <w:rFonts w:eastAsia="Batang"/>
          <w:b/>
          <w:i/>
          <w:sz w:val="24"/>
          <w:szCs w:val="22"/>
          <w:lang w:val="en-US" w:eastAsia="ko-KR"/>
        </w:rPr>
        <w:t>)</w:t>
      </w:r>
      <w:r>
        <w:rPr>
          <w:rFonts w:eastAsia="Batang"/>
          <w:b/>
          <w:i/>
          <w:sz w:val="24"/>
          <w:szCs w:val="22"/>
          <w:lang w:val="en-US" w:eastAsia="ko-KR"/>
        </w:rPr>
        <w:t xml:space="preserve"> </w:t>
      </w:r>
      <w:r w:rsidR="00040139">
        <w:rPr>
          <w:rFonts w:eastAsia="Batang"/>
          <w:b/>
          <w:i/>
          <w:sz w:val="24"/>
          <w:szCs w:val="22"/>
          <w:lang w:val="en-US" w:eastAsia="ko-KR"/>
        </w:rPr>
        <w:t>is</w:t>
      </w:r>
      <w:r>
        <w:rPr>
          <w:rFonts w:eastAsia="Batang"/>
          <w:b/>
          <w:i/>
          <w:sz w:val="24"/>
          <w:szCs w:val="22"/>
          <w:lang w:val="en-US" w:eastAsia="ko-KR"/>
        </w:rPr>
        <w:t xml:space="preserve"> independent between </w:t>
      </w:r>
      <w:proofErr w:type="spellStart"/>
      <w:r w:rsidR="00532F9A">
        <w:rPr>
          <w:rFonts w:eastAsia="Batang"/>
          <w:b/>
          <w:i/>
          <w:sz w:val="24"/>
          <w:szCs w:val="22"/>
          <w:lang w:val="en-US" w:eastAsia="ko-KR"/>
        </w:rPr>
        <w:t>S</w:t>
      </w:r>
      <w:r w:rsidR="00893E68">
        <w:rPr>
          <w:rFonts w:eastAsia="Batang"/>
          <w:b/>
          <w:i/>
          <w:sz w:val="24"/>
          <w:szCs w:val="22"/>
          <w:lang w:val="en-US" w:eastAsia="ko-KR"/>
        </w:rPr>
        <w:t>C</w:t>
      </w:r>
      <w:r>
        <w:rPr>
          <w:rFonts w:eastAsia="Batang"/>
          <w:b/>
          <w:i/>
          <w:sz w:val="24"/>
          <w:szCs w:val="22"/>
          <w:lang w:val="en-US" w:eastAsia="ko-KR"/>
        </w:rPr>
        <w:t>ells</w:t>
      </w:r>
      <w:proofErr w:type="spellEnd"/>
      <w:r>
        <w:rPr>
          <w:rFonts w:eastAsia="Batang"/>
          <w:b/>
          <w:i/>
          <w:sz w:val="24"/>
          <w:szCs w:val="22"/>
          <w:lang w:val="en-US" w:eastAsia="ko-KR"/>
        </w:rPr>
        <w:t>.</w:t>
      </w:r>
    </w:p>
    <w:p w14:paraId="3591D1FC" w14:textId="60651188" w:rsidR="00970ADB" w:rsidRDefault="00F162BE" w:rsidP="00FE3AD9">
      <w:pPr>
        <w:rPr>
          <w:rFonts w:eastAsia="Batang"/>
          <w:sz w:val="24"/>
          <w:szCs w:val="22"/>
          <w:lang w:val="en-US" w:eastAsia="ko-KR"/>
        </w:rPr>
      </w:pPr>
      <w:r>
        <w:rPr>
          <w:rFonts w:eastAsia="Batang"/>
          <w:sz w:val="24"/>
          <w:szCs w:val="22"/>
          <w:lang w:val="en-US" w:eastAsia="ko-KR"/>
        </w:rPr>
        <w:t>There seems to be no clear motivation to specify a different beam failure detection mechanism on SCell than what is already supported for SpCell in Rel-15</w:t>
      </w:r>
      <w:r w:rsidR="00FA7F3B">
        <w:rPr>
          <w:rFonts w:eastAsia="Batang"/>
          <w:sz w:val="24"/>
          <w:szCs w:val="22"/>
          <w:lang w:val="en-US" w:eastAsia="ko-KR"/>
        </w:rPr>
        <w:t xml:space="preserve">. </w:t>
      </w:r>
      <w:r w:rsidR="00630F3A">
        <w:rPr>
          <w:rFonts w:eastAsia="Batang"/>
          <w:sz w:val="24"/>
          <w:szCs w:val="22"/>
          <w:lang w:val="en-US" w:eastAsia="ko-KR"/>
        </w:rPr>
        <w:t>Regarding the metric for SCell BFD, u</w:t>
      </w:r>
      <w:r w:rsidR="00FA7F3B">
        <w:rPr>
          <w:rFonts w:eastAsia="Batang"/>
          <w:sz w:val="24"/>
          <w:szCs w:val="22"/>
          <w:lang w:val="en-US" w:eastAsia="ko-KR"/>
        </w:rPr>
        <w:t xml:space="preserve">nless it is </w:t>
      </w:r>
      <w:r w:rsidR="00D94330">
        <w:rPr>
          <w:rFonts w:eastAsia="Batang"/>
          <w:sz w:val="24"/>
          <w:szCs w:val="22"/>
          <w:lang w:val="en-US" w:eastAsia="ko-KR"/>
        </w:rPr>
        <w:t>concluded that the Rel-15 metric for BFD (hypothetical BLER) is faulty</w:t>
      </w:r>
      <w:r w:rsidR="00167063">
        <w:rPr>
          <w:rFonts w:eastAsia="Batang"/>
          <w:sz w:val="24"/>
          <w:szCs w:val="22"/>
          <w:lang w:val="en-US" w:eastAsia="ko-KR"/>
        </w:rPr>
        <w:t xml:space="preserve">, </w:t>
      </w:r>
      <w:r w:rsidR="00D94330">
        <w:rPr>
          <w:rFonts w:eastAsia="Batang"/>
          <w:sz w:val="24"/>
          <w:szCs w:val="22"/>
          <w:lang w:val="en-US" w:eastAsia="ko-KR"/>
        </w:rPr>
        <w:t>it can be reused also for SCell.</w:t>
      </w:r>
    </w:p>
    <w:p w14:paraId="058C8C6B" w14:textId="1606C2FC" w:rsidR="00167063" w:rsidRDefault="00167063" w:rsidP="00167063">
      <w:pPr>
        <w:ind w:left="1260" w:hanging="1260"/>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3</w:t>
      </w:r>
      <w:r w:rsidRPr="009C6E6E">
        <w:rPr>
          <w:rFonts w:eastAsia="Batang"/>
          <w:b/>
          <w:i/>
          <w:sz w:val="24"/>
          <w:szCs w:val="22"/>
          <w:lang w:val="en-US" w:eastAsia="ko-KR"/>
        </w:rPr>
        <w:t xml:space="preserve">: </w:t>
      </w:r>
      <w:r>
        <w:rPr>
          <w:rFonts w:eastAsia="Batang"/>
          <w:b/>
          <w:i/>
          <w:sz w:val="24"/>
          <w:szCs w:val="22"/>
          <w:lang w:val="en-US" w:eastAsia="ko-KR"/>
        </w:rPr>
        <w:t>BFD for SCell uses the mechanism specified in Rel-15, incl. the metric for beam failure.</w:t>
      </w:r>
    </w:p>
    <w:p w14:paraId="1F8E92BC" w14:textId="205E70F0" w:rsidR="00167063" w:rsidRDefault="005658B2" w:rsidP="00FE3AD9">
      <w:pPr>
        <w:rPr>
          <w:rFonts w:eastAsia="Batang"/>
          <w:sz w:val="24"/>
          <w:szCs w:val="22"/>
          <w:lang w:val="en-US" w:eastAsia="ko-KR"/>
        </w:rPr>
      </w:pPr>
      <w:r>
        <w:rPr>
          <w:rFonts w:eastAsia="Batang"/>
          <w:sz w:val="24"/>
          <w:szCs w:val="22"/>
          <w:lang w:val="en-US" w:eastAsia="ko-KR"/>
        </w:rPr>
        <w:t xml:space="preserve">In </w:t>
      </w:r>
      <w:r w:rsidR="005A32C2">
        <w:rPr>
          <w:rFonts w:eastAsia="Batang"/>
          <w:sz w:val="24"/>
          <w:szCs w:val="22"/>
          <w:lang w:val="en-US" w:eastAsia="ko-KR"/>
        </w:rPr>
        <w:t xml:space="preserve">Rel-15, the BFD-RS are configured jointly with RLM-RS in the RRC </w:t>
      </w:r>
      <w:r w:rsidR="00607022">
        <w:rPr>
          <w:rFonts w:eastAsia="Batang"/>
          <w:sz w:val="24"/>
          <w:szCs w:val="22"/>
          <w:lang w:val="en-US" w:eastAsia="ko-KR"/>
        </w:rPr>
        <w:t>parameter</w:t>
      </w:r>
      <w:r w:rsidR="005A32C2">
        <w:rPr>
          <w:rFonts w:eastAsia="Batang"/>
          <w:sz w:val="24"/>
          <w:szCs w:val="22"/>
          <w:lang w:val="en-US" w:eastAsia="ko-KR"/>
        </w:rPr>
        <w:t xml:space="preserve"> </w:t>
      </w:r>
      <w:proofErr w:type="spellStart"/>
      <w:r w:rsidR="005A32C2" w:rsidRPr="005A32C2">
        <w:rPr>
          <w:rFonts w:eastAsia="Batang"/>
          <w:i/>
          <w:sz w:val="24"/>
          <w:szCs w:val="22"/>
          <w:lang w:val="en-US" w:eastAsia="ko-KR"/>
        </w:rPr>
        <w:t>RadioLinkMonitoringRS</w:t>
      </w:r>
      <w:proofErr w:type="spellEnd"/>
      <w:r w:rsidR="00BF00F3">
        <w:rPr>
          <w:rFonts w:eastAsia="Batang"/>
          <w:i/>
          <w:sz w:val="24"/>
          <w:szCs w:val="22"/>
          <w:lang w:val="en-US" w:eastAsia="ko-KR"/>
        </w:rPr>
        <w:t xml:space="preserve"> </w:t>
      </w:r>
      <w:r w:rsidR="00BF00F3" w:rsidRPr="00BE27C3">
        <w:rPr>
          <w:rFonts w:eastAsia="Batang"/>
          <w:sz w:val="24"/>
          <w:szCs w:val="22"/>
          <w:lang w:val="en-US" w:eastAsia="ko-KR"/>
        </w:rPr>
        <w:t xml:space="preserve">in </w:t>
      </w:r>
      <w:proofErr w:type="spellStart"/>
      <w:r w:rsidR="00BF00F3" w:rsidRPr="00BF00F3">
        <w:rPr>
          <w:rFonts w:eastAsia="Batang"/>
          <w:sz w:val="24"/>
          <w:szCs w:val="22"/>
          <w:lang w:val="en-US" w:eastAsia="ko-KR"/>
        </w:rPr>
        <w:t>RadioLinkMonitoringConfig</w:t>
      </w:r>
      <w:proofErr w:type="spellEnd"/>
      <w:r w:rsidR="005A32C2">
        <w:rPr>
          <w:rFonts w:eastAsia="Batang"/>
          <w:sz w:val="24"/>
          <w:szCs w:val="22"/>
          <w:lang w:val="en-US" w:eastAsia="ko-KR"/>
        </w:rPr>
        <w:t xml:space="preserve">. However, RLM on SCell will not be supported in Rel-16. A straightforward way to configure BFD-RS on SCell using </w:t>
      </w:r>
      <w:proofErr w:type="spellStart"/>
      <w:r w:rsidR="005A32C2" w:rsidRPr="005A32C2">
        <w:rPr>
          <w:rFonts w:eastAsia="Batang"/>
          <w:i/>
          <w:sz w:val="24"/>
          <w:szCs w:val="22"/>
          <w:lang w:val="en-US" w:eastAsia="ko-KR"/>
        </w:rPr>
        <w:lastRenderedPageBreak/>
        <w:t>RadioLinkMonitoringRS</w:t>
      </w:r>
      <w:proofErr w:type="spellEnd"/>
      <w:r w:rsidR="005A32C2">
        <w:rPr>
          <w:rFonts w:eastAsia="Batang"/>
          <w:sz w:val="24"/>
          <w:szCs w:val="22"/>
          <w:lang w:val="en-US" w:eastAsia="ko-KR"/>
        </w:rPr>
        <w:t xml:space="preserve"> would be to limit the </w:t>
      </w:r>
      <w:r w:rsidR="005A32C2" w:rsidRPr="005A32C2">
        <w:rPr>
          <w:rFonts w:eastAsia="Batang"/>
          <w:i/>
          <w:sz w:val="24"/>
          <w:szCs w:val="22"/>
          <w:lang w:val="en-US" w:eastAsia="ko-KR"/>
        </w:rPr>
        <w:t>purpose</w:t>
      </w:r>
      <w:r w:rsidR="005A32C2">
        <w:rPr>
          <w:rFonts w:eastAsia="Batang"/>
          <w:sz w:val="24"/>
          <w:szCs w:val="22"/>
          <w:lang w:val="en-US" w:eastAsia="ko-KR"/>
        </w:rPr>
        <w:t xml:space="preserve"> parameter value to “</w:t>
      </w:r>
      <w:proofErr w:type="spellStart"/>
      <w:r w:rsidR="005A32C2" w:rsidRPr="005A32C2">
        <w:rPr>
          <w:rFonts w:eastAsia="Batang"/>
          <w:i/>
          <w:sz w:val="24"/>
          <w:szCs w:val="22"/>
          <w:lang w:val="en-US" w:eastAsia="ko-KR"/>
        </w:rPr>
        <w:t>beamFailure</w:t>
      </w:r>
      <w:proofErr w:type="spellEnd"/>
      <w:r w:rsidR="005A32C2">
        <w:rPr>
          <w:rFonts w:eastAsia="Batang"/>
          <w:sz w:val="24"/>
          <w:szCs w:val="22"/>
          <w:lang w:val="en-US" w:eastAsia="ko-KR"/>
        </w:rPr>
        <w:t>”. However, th</w:t>
      </w:r>
      <w:r w:rsidR="007F5921">
        <w:rPr>
          <w:rFonts w:eastAsia="Batang"/>
          <w:sz w:val="24"/>
          <w:szCs w:val="22"/>
          <w:lang w:val="en-US" w:eastAsia="ko-KR"/>
        </w:rPr>
        <w:t>ese details</w:t>
      </w:r>
      <w:r w:rsidR="005A32C2">
        <w:rPr>
          <w:rFonts w:eastAsia="Batang"/>
          <w:sz w:val="24"/>
          <w:szCs w:val="22"/>
          <w:lang w:val="en-US" w:eastAsia="ko-KR"/>
        </w:rPr>
        <w:t xml:space="preserve"> can be left to RAN2 to decide.</w:t>
      </w:r>
    </w:p>
    <w:p w14:paraId="712BE645" w14:textId="156F9BAD" w:rsidR="00D71808" w:rsidRDefault="00D71808" w:rsidP="00C70E00">
      <w:pPr>
        <w:rPr>
          <w:lang w:val="en-US"/>
        </w:rPr>
      </w:pPr>
    </w:p>
    <w:p w14:paraId="40F4676A" w14:textId="6272A550" w:rsidR="00970ADB" w:rsidRDefault="00970ADB" w:rsidP="00970ADB">
      <w:pPr>
        <w:pStyle w:val="Heading2"/>
      </w:pPr>
      <w:r>
        <w:t>New Beam Identification (NBI)</w:t>
      </w:r>
    </w:p>
    <w:p w14:paraId="055EA8B1" w14:textId="512BB8F2" w:rsidR="00970ADB" w:rsidRDefault="00757856" w:rsidP="00970ADB">
      <w:pPr>
        <w:rPr>
          <w:rFonts w:eastAsia="Batang"/>
          <w:sz w:val="24"/>
          <w:szCs w:val="22"/>
          <w:lang w:val="en-US" w:eastAsia="ko-KR"/>
        </w:rPr>
      </w:pPr>
      <w:r>
        <w:rPr>
          <w:rFonts w:eastAsia="Batang"/>
          <w:sz w:val="24"/>
          <w:szCs w:val="22"/>
          <w:lang w:val="en-US" w:eastAsia="ko-KR"/>
        </w:rPr>
        <w:t xml:space="preserve">It is necessary to support new beam identification also for </w:t>
      </w:r>
      <w:proofErr w:type="spellStart"/>
      <w:r>
        <w:rPr>
          <w:rFonts w:eastAsia="Batang"/>
          <w:sz w:val="24"/>
          <w:szCs w:val="22"/>
          <w:lang w:val="en-US" w:eastAsia="ko-KR"/>
        </w:rPr>
        <w:t>SCells</w:t>
      </w:r>
      <w:proofErr w:type="spellEnd"/>
      <w:r>
        <w:rPr>
          <w:rFonts w:eastAsia="Batang"/>
          <w:sz w:val="24"/>
          <w:szCs w:val="22"/>
          <w:lang w:val="en-US" w:eastAsia="ko-KR"/>
        </w:rPr>
        <w:t>, since the SCell beams may be unrelated to the SpCell beams. However, in some cases, it may be beneficial to include RSs on another cell, e.g. SSBs, among the candidate RS. This can be useful for instance when an SCell without SSBs is deployed close in frequency to the SpCell, which transmits SSBs. Unless it is concluded that the Rel-15 metric for NBI (L1-RSRP) is faulty, it can be reused also for SCell NBI.</w:t>
      </w:r>
    </w:p>
    <w:p w14:paraId="3270CFD4" w14:textId="612F2C1C" w:rsidR="00FA7F3B" w:rsidRDefault="00FA7F3B" w:rsidP="00FA7F3B">
      <w:pPr>
        <w:ind w:left="1260" w:hanging="1260"/>
        <w:rPr>
          <w:rFonts w:eastAsia="Batang"/>
          <w:b/>
          <w:i/>
          <w:sz w:val="24"/>
          <w:szCs w:val="22"/>
          <w:lang w:val="en-US" w:eastAsia="ko-KR"/>
        </w:rPr>
      </w:pPr>
      <w:r w:rsidRPr="009C6E6E">
        <w:rPr>
          <w:rFonts w:eastAsia="Batang"/>
          <w:b/>
          <w:i/>
          <w:sz w:val="24"/>
          <w:szCs w:val="22"/>
          <w:lang w:val="en-US" w:eastAsia="ko-KR"/>
        </w:rPr>
        <w:t xml:space="preserve">Proposal </w:t>
      </w:r>
      <w:r w:rsidR="00983D81">
        <w:rPr>
          <w:rFonts w:eastAsia="Batang"/>
          <w:b/>
          <w:i/>
          <w:sz w:val="24"/>
          <w:szCs w:val="22"/>
          <w:lang w:val="en-US" w:eastAsia="ko-KR"/>
        </w:rPr>
        <w:t>4</w:t>
      </w:r>
      <w:r w:rsidRPr="009C6E6E">
        <w:rPr>
          <w:rFonts w:eastAsia="Batang"/>
          <w:b/>
          <w:i/>
          <w:sz w:val="24"/>
          <w:szCs w:val="22"/>
          <w:lang w:val="en-US" w:eastAsia="ko-KR"/>
        </w:rPr>
        <w:t xml:space="preserve">: </w:t>
      </w:r>
      <w:r>
        <w:rPr>
          <w:rFonts w:eastAsia="Batang"/>
          <w:b/>
          <w:i/>
          <w:sz w:val="24"/>
          <w:szCs w:val="22"/>
          <w:lang w:val="en-US" w:eastAsia="ko-KR"/>
        </w:rPr>
        <w:t>NBI for SCell is supported</w:t>
      </w:r>
      <w:r w:rsidR="00983D81">
        <w:rPr>
          <w:rFonts w:eastAsia="Batang"/>
          <w:b/>
          <w:i/>
          <w:sz w:val="24"/>
          <w:szCs w:val="22"/>
          <w:lang w:val="en-US" w:eastAsia="ko-KR"/>
        </w:rPr>
        <w:t xml:space="preserve">, </w:t>
      </w:r>
      <w:r w:rsidR="00E02F45">
        <w:rPr>
          <w:rFonts w:eastAsia="Batang"/>
          <w:b/>
          <w:i/>
          <w:sz w:val="24"/>
          <w:szCs w:val="22"/>
          <w:lang w:val="en-US" w:eastAsia="ko-KR"/>
        </w:rPr>
        <w:t>reusing the metric from Rel-15 NBI.</w:t>
      </w:r>
    </w:p>
    <w:p w14:paraId="2C4CE026" w14:textId="77777777" w:rsidR="00FA7F3B" w:rsidRPr="00040139" w:rsidRDefault="00FA7F3B" w:rsidP="00970ADB">
      <w:pPr>
        <w:rPr>
          <w:rFonts w:eastAsia="Batang"/>
          <w:sz w:val="24"/>
          <w:szCs w:val="22"/>
          <w:lang w:val="en-US" w:eastAsia="ko-KR"/>
        </w:rPr>
      </w:pPr>
    </w:p>
    <w:p w14:paraId="68FFAFC5" w14:textId="63CBE9E0" w:rsidR="00970ADB" w:rsidRPr="00970ADB" w:rsidRDefault="00970ADB" w:rsidP="00970ADB">
      <w:pPr>
        <w:pStyle w:val="Heading2"/>
      </w:pPr>
      <w:r>
        <w:t>Beam Failure Recovery Request (BFRQ)</w:t>
      </w:r>
    </w:p>
    <w:p w14:paraId="3AB9124C" w14:textId="358247DC" w:rsidR="00970ADB" w:rsidRDefault="008A7500" w:rsidP="00970ADB">
      <w:pPr>
        <w:rPr>
          <w:rFonts w:eastAsia="Batang"/>
          <w:sz w:val="24"/>
          <w:szCs w:val="22"/>
          <w:lang w:val="en-US" w:eastAsia="ko-KR"/>
        </w:rPr>
      </w:pPr>
      <w:proofErr w:type="gramStart"/>
      <w:r>
        <w:rPr>
          <w:rFonts w:eastAsia="Batang"/>
          <w:sz w:val="24"/>
          <w:szCs w:val="22"/>
          <w:lang w:val="en-US" w:eastAsia="ko-KR"/>
        </w:rPr>
        <w:t>In order to</w:t>
      </w:r>
      <w:proofErr w:type="gramEnd"/>
      <w:r>
        <w:rPr>
          <w:rFonts w:eastAsia="Batang"/>
          <w:sz w:val="24"/>
          <w:szCs w:val="22"/>
          <w:lang w:val="en-US" w:eastAsia="ko-KR"/>
        </w:rPr>
        <w:t xml:space="preserve"> support DL-only </w:t>
      </w:r>
      <w:proofErr w:type="spellStart"/>
      <w:r>
        <w:rPr>
          <w:rFonts w:eastAsia="Batang"/>
          <w:sz w:val="24"/>
          <w:szCs w:val="22"/>
          <w:lang w:val="en-US" w:eastAsia="ko-KR"/>
        </w:rPr>
        <w:t>SCells</w:t>
      </w:r>
      <w:proofErr w:type="spellEnd"/>
      <w:r>
        <w:rPr>
          <w:rFonts w:eastAsia="Batang"/>
          <w:sz w:val="24"/>
          <w:szCs w:val="22"/>
          <w:lang w:val="en-US" w:eastAsia="ko-KR"/>
        </w:rPr>
        <w:t>, it is not possible to completely reuse the Rel-15 BFRQ mechanism, since the UE cannot transmit the BFRQ on a DL-only SCell. Hence, also BFRQ transmission on another cell</w:t>
      </w:r>
      <w:r w:rsidR="00876F4B">
        <w:rPr>
          <w:rFonts w:eastAsia="Batang"/>
          <w:sz w:val="24"/>
          <w:szCs w:val="22"/>
          <w:lang w:val="en-US" w:eastAsia="ko-KR"/>
        </w:rPr>
        <w:t>, e.g. the SpCell,</w:t>
      </w:r>
      <w:r>
        <w:rPr>
          <w:rFonts w:eastAsia="Batang"/>
          <w:sz w:val="24"/>
          <w:szCs w:val="22"/>
          <w:lang w:val="en-US" w:eastAsia="ko-KR"/>
        </w:rPr>
        <w:t xml:space="preserve"> needs to be supported</w:t>
      </w:r>
      <w:r w:rsidR="00876F4B">
        <w:rPr>
          <w:rFonts w:eastAsia="Batang"/>
          <w:sz w:val="24"/>
          <w:szCs w:val="22"/>
          <w:lang w:val="en-US" w:eastAsia="ko-KR"/>
        </w:rPr>
        <w:t>, in addition to BFRQ transmission on the failed cell (the SCell on which beam failure has been detected)</w:t>
      </w:r>
      <w:r>
        <w:rPr>
          <w:rFonts w:eastAsia="Batang"/>
          <w:sz w:val="24"/>
          <w:szCs w:val="22"/>
          <w:lang w:val="en-US" w:eastAsia="ko-KR"/>
        </w:rPr>
        <w:t>.</w:t>
      </w:r>
    </w:p>
    <w:p w14:paraId="2AEFFFCC" w14:textId="0DA40BFC" w:rsidR="008A7500" w:rsidRDefault="008A7500" w:rsidP="008A7500">
      <w:pPr>
        <w:ind w:left="1260" w:hanging="1260"/>
        <w:rPr>
          <w:rFonts w:eastAsia="Batang"/>
          <w:b/>
          <w:i/>
          <w:sz w:val="24"/>
          <w:szCs w:val="22"/>
          <w:lang w:val="en-US" w:eastAsia="ko-KR"/>
        </w:rPr>
      </w:pPr>
      <w:r w:rsidRPr="009C6E6E">
        <w:rPr>
          <w:rFonts w:eastAsia="Batang"/>
          <w:b/>
          <w:i/>
          <w:sz w:val="24"/>
          <w:szCs w:val="22"/>
          <w:lang w:val="en-US" w:eastAsia="ko-KR"/>
        </w:rPr>
        <w:t xml:space="preserve">Proposal </w:t>
      </w:r>
      <w:r w:rsidR="00F32F70">
        <w:rPr>
          <w:rFonts w:eastAsia="Batang"/>
          <w:b/>
          <w:i/>
          <w:sz w:val="24"/>
          <w:szCs w:val="22"/>
          <w:lang w:val="en-US" w:eastAsia="ko-KR"/>
        </w:rPr>
        <w:t>5</w:t>
      </w:r>
      <w:r w:rsidRPr="009C6E6E">
        <w:rPr>
          <w:rFonts w:eastAsia="Batang"/>
          <w:b/>
          <w:i/>
          <w:sz w:val="24"/>
          <w:szCs w:val="22"/>
          <w:lang w:val="en-US" w:eastAsia="ko-KR"/>
        </w:rPr>
        <w:t xml:space="preserve">: </w:t>
      </w:r>
      <w:r>
        <w:rPr>
          <w:rFonts w:eastAsia="Batang"/>
          <w:b/>
          <w:i/>
          <w:sz w:val="24"/>
          <w:szCs w:val="22"/>
          <w:lang w:val="en-US" w:eastAsia="ko-KR"/>
        </w:rPr>
        <w:t>BFRQ transmission on</w:t>
      </w:r>
      <w:r w:rsidR="00700FCA">
        <w:rPr>
          <w:rFonts w:eastAsia="Batang"/>
          <w:b/>
          <w:i/>
          <w:sz w:val="24"/>
          <w:szCs w:val="22"/>
          <w:lang w:val="en-US" w:eastAsia="ko-KR"/>
        </w:rPr>
        <w:t xml:space="preserve"> the failed </w:t>
      </w:r>
      <w:r w:rsidR="00876F4B">
        <w:rPr>
          <w:rFonts w:eastAsia="Batang"/>
          <w:b/>
          <w:i/>
          <w:sz w:val="24"/>
          <w:szCs w:val="22"/>
          <w:lang w:val="en-US" w:eastAsia="ko-KR"/>
        </w:rPr>
        <w:t>SC</w:t>
      </w:r>
      <w:r w:rsidR="00700FCA">
        <w:rPr>
          <w:rFonts w:eastAsia="Batang"/>
          <w:b/>
          <w:i/>
          <w:sz w:val="24"/>
          <w:szCs w:val="22"/>
          <w:lang w:val="en-US" w:eastAsia="ko-KR"/>
        </w:rPr>
        <w:t>ell or</w:t>
      </w:r>
      <w:r w:rsidR="00876F4B">
        <w:rPr>
          <w:rFonts w:eastAsia="Batang"/>
          <w:b/>
          <w:i/>
          <w:sz w:val="24"/>
          <w:szCs w:val="22"/>
          <w:lang w:val="en-US" w:eastAsia="ko-KR"/>
        </w:rPr>
        <w:t xml:space="preserve"> on</w:t>
      </w:r>
      <w:r>
        <w:rPr>
          <w:rFonts w:eastAsia="Batang"/>
          <w:b/>
          <w:i/>
          <w:sz w:val="24"/>
          <w:szCs w:val="22"/>
          <w:lang w:val="en-US" w:eastAsia="ko-KR"/>
        </w:rPr>
        <w:t xml:space="preserve"> another cell than the failed SCell is supported.</w:t>
      </w:r>
    </w:p>
    <w:p w14:paraId="62CCDABF" w14:textId="6CD3E4A7" w:rsidR="008720A5" w:rsidRDefault="008720A5" w:rsidP="00970ADB">
      <w:pPr>
        <w:rPr>
          <w:rFonts w:eastAsia="Batang"/>
          <w:sz w:val="24"/>
          <w:szCs w:val="22"/>
          <w:lang w:val="en-US" w:eastAsia="ko-KR"/>
        </w:rPr>
      </w:pPr>
      <w:r>
        <w:rPr>
          <w:rFonts w:eastAsia="Batang"/>
          <w:sz w:val="24"/>
          <w:szCs w:val="22"/>
          <w:lang w:val="en-US" w:eastAsia="ko-KR"/>
        </w:rPr>
        <w:t xml:space="preserve">An attractive configuration for a UE with </w:t>
      </w:r>
      <w:r w:rsidRPr="00BE27C3">
        <w:rPr>
          <w:rFonts w:eastAsia="Batang"/>
          <w:i/>
          <w:sz w:val="24"/>
          <w:szCs w:val="22"/>
          <w:lang w:val="en-US" w:eastAsia="ko-KR"/>
        </w:rPr>
        <w:t>multiple</w:t>
      </w:r>
      <w:r>
        <w:rPr>
          <w:rFonts w:eastAsia="Batang"/>
          <w:sz w:val="24"/>
          <w:szCs w:val="22"/>
          <w:lang w:val="en-US" w:eastAsia="ko-KR"/>
        </w:rPr>
        <w:t xml:space="preserve"> DL-only </w:t>
      </w:r>
      <w:proofErr w:type="spellStart"/>
      <w:r>
        <w:rPr>
          <w:rFonts w:eastAsia="Batang"/>
          <w:sz w:val="24"/>
          <w:szCs w:val="22"/>
          <w:lang w:val="en-US" w:eastAsia="ko-KR"/>
        </w:rPr>
        <w:t>SCells</w:t>
      </w:r>
      <w:proofErr w:type="spellEnd"/>
      <w:r>
        <w:rPr>
          <w:rFonts w:eastAsia="Batang"/>
          <w:sz w:val="24"/>
          <w:szCs w:val="22"/>
          <w:lang w:val="en-US" w:eastAsia="ko-KR"/>
        </w:rPr>
        <w:t xml:space="preserve"> in FR2 would be to configure </w:t>
      </w:r>
      <w:r w:rsidR="003E6639">
        <w:rPr>
          <w:rFonts w:eastAsia="Batang"/>
          <w:sz w:val="24"/>
          <w:szCs w:val="22"/>
          <w:lang w:val="en-US" w:eastAsia="ko-KR"/>
        </w:rPr>
        <w:t xml:space="preserve">BFRQ for the DL-only </w:t>
      </w:r>
      <w:proofErr w:type="spellStart"/>
      <w:r w:rsidR="003E6639">
        <w:rPr>
          <w:rFonts w:eastAsia="Batang"/>
          <w:sz w:val="24"/>
          <w:szCs w:val="22"/>
          <w:lang w:val="en-US" w:eastAsia="ko-KR"/>
        </w:rPr>
        <w:t>SCells</w:t>
      </w:r>
      <w:proofErr w:type="spellEnd"/>
      <w:r w:rsidR="003E6639">
        <w:rPr>
          <w:rFonts w:eastAsia="Batang"/>
          <w:sz w:val="24"/>
          <w:szCs w:val="22"/>
          <w:lang w:val="en-US" w:eastAsia="ko-KR"/>
        </w:rPr>
        <w:t xml:space="preserve"> to be transmitted </w:t>
      </w:r>
      <w:r>
        <w:rPr>
          <w:rFonts w:eastAsia="Batang"/>
          <w:sz w:val="24"/>
          <w:szCs w:val="22"/>
          <w:lang w:val="en-US" w:eastAsia="ko-KR"/>
        </w:rPr>
        <w:t xml:space="preserve">on </w:t>
      </w:r>
      <w:r w:rsidR="00BF00F3" w:rsidRPr="00BE27C3">
        <w:rPr>
          <w:rFonts w:eastAsia="Batang"/>
          <w:i/>
          <w:sz w:val="24"/>
          <w:szCs w:val="22"/>
          <w:lang w:val="en-US" w:eastAsia="ko-KR"/>
        </w:rPr>
        <w:t>one</w:t>
      </w:r>
      <w:r w:rsidR="00BF00F3">
        <w:rPr>
          <w:rFonts w:eastAsia="Batang"/>
          <w:sz w:val="24"/>
          <w:szCs w:val="22"/>
          <w:lang w:val="en-US" w:eastAsia="ko-KR"/>
        </w:rPr>
        <w:t xml:space="preserve"> other</w:t>
      </w:r>
      <w:r w:rsidR="003E6639">
        <w:rPr>
          <w:rFonts w:eastAsia="Batang"/>
          <w:sz w:val="24"/>
          <w:szCs w:val="22"/>
          <w:lang w:val="en-US" w:eastAsia="ko-KR"/>
        </w:rPr>
        <w:t xml:space="preserve"> cell, e.g. the SpCell</w:t>
      </w:r>
      <w:r w:rsidR="002609A6">
        <w:rPr>
          <w:rFonts w:eastAsia="Batang"/>
          <w:sz w:val="24"/>
          <w:szCs w:val="22"/>
          <w:lang w:val="en-US" w:eastAsia="ko-KR"/>
        </w:rPr>
        <w:t xml:space="preserve"> or another SCell with UL</w:t>
      </w:r>
      <w:r w:rsidR="003E6639">
        <w:rPr>
          <w:rFonts w:eastAsia="Batang"/>
          <w:sz w:val="24"/>
          <w:szCs w:val="22"/>
          <w:lang w:val="en-US" w:eastAsia="ko-KR"/>
        </w:rPr>
        <w:t>. This would avoid the need to configure semi-static UL occasions on multiple cells in a DL heavy traffic scenario.</w:t>
      </w:r>
      <w:r w:rsidR="00446ACE">
        <w:rPr>
          <w:rFonts w:eastAsia="Batang"/>
          <w:sz w:val="24"/>
          <w:szCs w:val="22"/>
          <w:lang w:val="en-US" w:eastAsia="ko-KR"/>
        </w:rPr>
        <w:t xml:space="preserve"> However, </w:t>
      </w:r>
      <w:proofErr w:type="gramStart"/>
      <w:r w:rsidR="00446ACE">
        <w:rPr>
          <w:rFonts w:eastAsia="Batang"/>
          <w:sz w:val="24"/>
          <w:szCs w:val="22"/>
          <w:lang w:val="en-US" w:eastAsia="ko-KR"/>
        </w:rPr>
        <w:t>assuming that</w:t>
      </w:r>
      <w:proofErr w:type="gramEnd"/>
      <w:r w:rsidR="00446ACE">
        <w:rPr>
          <w:rFonts w:eastAsia="Batang"/>
          <w:sz w:val="24"/>
          <w:szCs w:val="22"/>
          <w:lang w:val="en-US" w:eastAsia="ko-KR"/>
        </w:rPr>
        <w:t xml:space="preserve"> the BFD/NBI is independent on different </w:t>
      </w:r>
      <w:proofErr w:type="spellStart"/>
      <w:r w:rsidR="00446ACE">
        <w:rPr>
          <w:rFonts w:eastAsia="Batang"/>
          <w:sz w:val="24"/>
          <w:szCs w:val="22"/>
          <w:lang w:val="en-US" w:eastAsia="ko-KR"/>
        </w:rPr>
        <w:t>SCells</w:t>
      </w:r>
      <w:proofErr w:type="spellEnd"/>
      <w:r w:rsidR="00446ACE">
        <w:rPr>
          <w:rFonts w:eastAsia="Batang"/>
          <w:sz w:val="24"/>
          <w:szCs w:val="22"/>
          <w:lang w:val="en-US" w:eastAsia="ko-KR"/>
        </w:rPr>
        <w:t xml:space="preserve">, the BFRQs for the different failed </w:t>
      </w:r>
      <w:proofErr w:type="spellStart"/>
      <w:r w:rsidR="00446ACE">
        <w:rPr>
          <w:rFonts w:eastAsia="Batang"/>
          <w:sz w:val="24"/>
          <w:szCs w:val="22"/>
          <w:lang w:val="en-US" w:eastAsia="ko-KR"/>
        </w:rPr>
        <w:t>SCells</w:t>
      </w:r>
      <w:proofErr w:type="spellEnd"/>
      <w:r w:rsidR="00446ACE">
        <w:rPr>
          <w:rFonts w:eastAsia="Batang"/>
          <w:sz w:val="24"/>
          <w:szCs w:val="22"/>
          <w:lang w:val="en-US" w:eastAsia="ko-KR"/>
        </w:rPr>
        <w:t xml:space="preserve"> could be independent.</w:t>
      </w:r>
    </w:p>
    <w:p w14:paraId="159D4C6B" w14:textId="1C628B14" w:rsidR="002A4DB3" w:rsidRPr="002A4DB3" w:rsidRDefault="002A4DB3" w:rsidP="002A4DB3">
      <w:pPr>
        <w:ind w:left="1260" w:hanging="1260"/>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6</w:t>
      </w:r>
      <w:r w:rsidRPr="009C6E6E">
        <w:rPr>
          <w:rFonts w:eastAsia="Batang"/>
          <w:b/>
          <w:i/>
          <w:sz w:val="24"/>
          <w:szCs w:val="22"/>
          <w:lang w:val="en-US" w:eastAsia="ko-KR"/>
        </w:rPr>
        <w:t xml:space="preserve">: </w:t>
      </w:r>
      <w:r w:rsidR="00025F13">
        <w:rPr>
          <w:rFonts w:eastAsia="Batang"/>
          <w:b/>
          <w:i/>
          <w:sz w:val="24"/>
          <w:szCs w:val="22"/>
          <w:lang w:val="en-US" w:eastAsia="ko-KR"/>
        </w:rPr>
        <w:t xml:space="preserve">BFRQ for multiple DL-only </w:t>
      </w:r>
      <w:proofErr w:type="spellStart"/>
      <w:r w:rsidR="00025F13">
        <w:rPr>
          <w:rFonts w:eastAsia="Batang"/>
          <w:b/>
          <w:i/>
          <w:sz w:val="24"/>
          <w:szCs w:val="22"/>
          <w:lang w:val="en-US" w:eastAsia="ko-KR"/>
        </w:rPr>
        <w:t>SCells</w:t>
      </w:r>
      <w:proofErr w:type="spellEnd"/>
      <w:r w:rsidR="00025F13">
        <w:rPr>
          <w:rFonts w:eastAsia="Batang"/>
          <w:b/>
          <w:i/>
          <w:sz w:val="24"/>
          <w:szCs w:val="22"/>
          <w:lang w:val="en-US" w:eastAsia="ko-KR"/>
        </w:rPr>
        <w:t xml:space="preserve"> can be independently transmitted on the SpCell.</w:t>
      </w:r>
    </w:p>
    <w:p w14:paraId="0DA5C62A" w14:textId="6EC8386B" w:rsidR="008720A5" w:rsidRPr="00D93BDE" w:rsidRDefault="00D975CC" w:rsidP="00D93BDE">
      <w:pPr>
        <w:rPr>
          <w:sz w:val="24"/>
          <w:szCs w:val="22"/>
        </w:rPr>
      </w:pPr>
      <w:r>
        <w:rPr>
          <w:rFonts w:eastAsia="Batang"/>
          <w:sz w:val="24"/>
          <w:szCs w:val="22"/>
          <w:lang w:val="en-US" w:eastAsia="ko-KR"/>
        </w:rPr>
        <w:t>BFR for SCell should be based</w:t>
      </w:r>
      <w:r w:rsidR="00821C45">
        <w:rPr>
          <w:rFonts w:eastAsia="Batang"/>
          <w:sz w:val="24"/>
          <w:szCs w:val="22"/>
          <w:lang w:val="en-US" w:eastAsia="ko-KR"/>
        </w:rPr>
        <w:t xml:space="preserve"> </w:t>
      </w:r>
      <w:r w:rsidR="00821C45">
        <w:rPr>
          <w:rFonts w:eastAsia="Batang"/>
          <w:sz w:val="24"/>
          <w:szCs w:val="22"/>
          <w:lang w:eastAsia="ko-KR"/>
        </w:rPr>
        <w:t xml:space="preserve">on the BFR specified in Rel-15. However, </w:t>
      </w:r>
      <w:r w:rsidR="00821C45">
        <w:rPr>
          <w:rFonts w:eastAsia="Batang"/>
          <w:sz w:val="24"/>
          <w:szCs w:val="22"/>
          <w:lang w:val="en-US" w:eastAsia="ko-KR"/>
        </w:rPr>
        <w:t>Rel-15 BFR does not support</w:t>
      </w:r>
      <w:r w:rsidR="00821C45">
        <w:rPr>
          <w:rFonts w:eastAsia="Batang"/>
          <w:sz w:val="24"/>
          <w:szCs w:val="22"/>
          <w:lang w:eastAsia="ko-KR"/>
        </w:rPr>
        <w:t xml:space="preserve"> </w:t>
      </w:r>
      <w:r w:rsidR="00821C45">
        <w:rPr>
          <w:rFonts w:eastAsia="Batang"/>
          <w:sz w:val="24"/>
          <w:szCs w:val="22"/>
          <w:lang w:val="en-US" w:eastAsia="ko-KR"/>
        </w:rPr>
        <w:t>a</w:t>
      </w:r>
      <w:r w:rsidR="005079EB">
        <w:rPr>
          <w:rFonts w:eastAsia="Batang"/>
          <w:sz w:val="24"/>
          <w:szCs w:val="22"/>
          <w:lang w:val="en-US" w:eastAsia="ko-KR"/>
        </w:rPr>
        <w:t xml:space="preserve"> </w:t>
      </w:r>
      <w:r w:rsidR="00634154">
        <w:rPr>
          <w:rFonts w:eastAsia="Batang"/>
          <w:sz w:val="24"/>
          <w:szCs w:val="22"/>
          <w:lang w:val="en-US" w:eastAsia="ko-KR"/>
        </w:rPr>
        <w:t xml:space="preserve">mechanism to transmit </w:t>
      </w:r>
      <w:r w:rsidR="005079EB">
        <w:rPr>
          <w:rFonts w:eastAsia="Batang"/>
          <w:sz w:val="24"/>
          <w:szCs w:val="22"/>
          <w:lang w:val="en-US" w:eastAsia="ko-KR"/>
        </w:rPr>
        <w:t xml:space="preserve">BFRQ on another cell than </w:t>
      </w:r>
      <w:r>
        <w:rPr>
          <w:rFonts w:eastAsia="Batang"/>
          <w:sz w:val="24"/>
          <w:szCs w:val="22"/>
          <w:lang w:val="en-US" w:eastAsia="ko-KR"/>
        </w:rPr>
        <w:t>a</w:t>
      </w:r>
      <w:r w:rsidR="005079EB">
        <w:rPr>
          <w:rFonts w:eastAsia="Batang"/>
          <w:sz w:val="24"/>
          <w:szCs w:val="22"/>
          <w:lang w:val="en-US" w:eastAsia="ko-KR"/>
        </w:rPr>
        <w:t xml:space="preserve"> failed SCell.</w:t>
      </w:r>
      <w:r w:rsidR="008720A5">
        <w:rPr>
          <w:rFonts w:eastAsia="Batang"/>
          <w:sz w:val="24"/>
          <w:szCs w:val="22"/>
          <w:lang w:val="en-US" w:eastAsia="ko-KR"/>
        </w:rPr>
        <w:t xml:space="preserve"> </w:t>
      </w:r>
      <w:r w:rsidR="00821C45">
        <w:rPr>
          <w:rFonts w:eastAsia="Batang"/>
          <w:sz w:val="24"/>
          <w:szCs w:val="22"/>
          <w:lang w:val="en-US" w:eastAsia="ko-KR"/>
        </w:rPr>
        <w:t>For this case, considerations beyond Rel-15 BFR may be needed. A</w:t>
      </w:r>
      <w:r w:rsidR="00D93BDE">
        <w:rPr>
          <w:rFonts w:eastAsia="Batang"/>
          <w:sz w:val="24"/>
          <w:szCs w:val="22"/>
          <w:lang w:val="en-US" w:eastAsia="ko-KR"/>
        </w:rPr>
        <w:t xml:space="preserve">spects </w:t>
      </w:r>
      <w:r w:rsidR="00821C45">
        <w:rPr>
          <w:rFonts w:eastAsia="Batang"/>
          <w:sz w:val="24"/>
          <w:szCs w:val="22"/>
          <w:lang w:val="en-US" w:eastAsia="ko-KR"/>
        </w:rPr>
        <w:t>for consideration</w:t>
      </w:r>
      <w:r w:rsidR="00D93BDE">
        <w:rPr>
          <w:rFonts w:eastAsia="Batang"/>
          <w:sz w:val="24"/>
          <w:szCs w:val="22"/>
          <w:lang w:val="en-US" w:eastAsia="ko-KR"/>
        </w:rPr>
        <w:t xml:space="preserve"> include how the BFRQ indicates which SCell that has failed and how to efficiently support BFRQ</w:t>
      </w:r>
      <w:r w:rsidR="00821C45">
        <w:rPr>
          <w:rFonts w:eastAsia="Batang"/>
          <w:sz w:val="24"/>
          <w:szCs w:val="22"/>
          <w:lang w:val="en-US" w:eastAsia="ko-KR"/>
        </w:rPr>
        <w:t xml:space="preserve"> resources</w:t>
      </w:r>
      <w:r w:rsidR="00D93BDE">
        <w:rPr>
          <w:rFonts w:eastAsia="Batang"/>
          <w:sz w:val="24"/>
          <w:szCs w:val="22"/>
          <w:lang w:val="en-US" w:eastAsia="ko-KR"/>
        </w:rPr>
        <w:t xml:space="preserve"> from multiple </w:t>
      </w:r>
      <w:proofErr w:type="spellStart"/>
      <w:r w:rsidR="00D93BDE">
        <w:rPr>
          <w:rFonts w:eastAsia="Batang"/>
          <w:sz w:val="24"/>
          <w:szCs w:val="22"/>
          <w:lang w:val="en-US" w:eastAsia="ko-KR"/>
        </w:rPr>
        <w:t>SCells</w:t>
      </w:r>
      <w:proofErr w:type="spellEnd"/>
      <w:r w:rsidR="00D93BDE">
        <w:rPr>
          <w:rFonts w:eastAsia="Batang"/>
          <w:sz w:val="24"/>
          <w:szCs w:val="22"/>
          <w:lang w:val="en-US" w:eastAsia="ko-KR"/>
        </w:rPr>
        <w:t xml:space="preserve"> being multiplexed in </w:t>
      </w:r>
      <w:r w:rsidR="00821C45">
        <w:rPr>
          <w:rFonts w:eastAsia="Batang"/>
          <w:sz w:val="24"/>
          <w:szCs w:val="22"/>
          <w:lang w:val="en-US" w:eastAsia="ko-KR"/>
        </w:rPr>
        <w:t>a</w:t>
      </w:r>
      <w:r w:rsidR="00D93BDE">
        <w:rPr>
          <w:rFonts w:eastAsia="Batang"/>
          <w:sz w:val="24"/>
          <w:szCs w:val="22"/>
          <w:lang w:val="en-US" w:eastAsia="ko-KR"/>
        </w:rPr>
        <w:t xml:space="preserve"> cell.</w:t>
      </w:r>
    </w:p>
    <w:p w14:paraId="1FB27880" w14:textId="024CA53B" w:rsidR="001A33D3" w:rsidRDefault="002609A6" w:rsidP="005079EB">
      <w:pPr>
        <w:rPr>
          <w:rFonts w:eastAsia="Batang"/>
          <w:sz w:val="24"/>
          <w:szCs w:val="22"/>
          <w:lang w:val="en-US" w:eastAsia="ko-KR"/>
        </w:rPr>
      </w:pPr>
      <w:r>
        <w:rPr>
          <w:rFonts w:eastAsia="Batang"/>
          <w:sz w:val="24"/>
          <w:szCs w:val="22"/>
          <w:lang w:val="en-US" w:eastAsia="ko-KR"/>
        </w:rPr>
        <w:t xml:space="preserve">It would be beneficial if the </w:t>
      </w:r>
      <w:r w:rsidR="001A33D3">
        <w:rPr>
          <w:rFonts w:eastAsia="Batang"/>
          <w:sz w:val="24"/>
          <w:szCs w:val="22"/>
          <w:lang w:val="en-US" w:eastAsia="ko-KR"/>
        </w:rPr>
        <w:t xml:space="preserve">mechanism for transmitting </w:t>
      </w:r>
      <w:r>
        <w:rPr>
          <w:rFonts w:eastAsia="Batang"/>
          <w:sz w:val="24"/>
          <w:szCs w:val="22"/>
          <w:lang w:val="en-US" w:eastAsia="ko-KR"/>
        </w:rPr>
        <w:t>BFRQ on another cell</w:t>
      </w:r>
      <w:r w:rsidR="001A33D3">
        <w:rPr>
          <w:rFonts w:eastAsia="Batang"/>
          <w:sz w:val="24"/>
          <w:szCs w:val="22"/>
          <w:lang w:val="en-US" w:eastAsia="ko-KR"/>
        </w:rPr>
        <w:t xml:space="preserve"> has the following properties</w:t>
      </w:r>
      <w:r w:rsidR="00032BAB">
        <w:rPr>
          <w:rFonts w:eastAsia="Batang"/>
          <w:sz w:val="24"/>
          <w:szCs w:val="22"/>
          <w:lang w:val="en-US" w:eastAsia="ko-KR"/>
        </w:rPr>
        <w:t xml:space="preserve">, since a UE may be configured to transmit BFRQ for many </w:t>
      </w:r>
      <w:proofErr w:type="spellStart"/>
      <w:r w:rsidR="00032BAB">
        <w:rPr>
          <w:rFonts w:eastAsia="Batang"/>
          <w:sz w:val="24"/>
          <w:szCs w:val="22"/>
          <w:lang w:val="en-US" w:eastAsia="ko-KR"/>
        </w:rPr>
        <w:t>SCells</w:t>
      </w:r>
      <w:proofErr w:type="spellEnd"/>
      <w:r w:rsidR="00032BAB">
        <w:rPr>
          <w:rFonts w:eastAsia="Batang"/>
          <w:sz w:val="24"/>
          <w:szCs w:val="22"/>
          <w:lang w:val="en-US" w:eastAsia="ko-KR"/>
        </w:rPr>
        <w:t xml:space="preserve"> on the same cell</w:t>
      </w:r>
      <w:r w:rsidR="001A33D3">
        <w:rPr>
          <w:rFonts w:eastAsia="Batang"/>
          <w:sz w:val="24"/>
          <w:szCs w:val="22"/>
          <w:lang w:val="en-US" w:eastAsia="ko-KR"/>
        </w:rPr>
        <w:t>:</w:t>
      </w:r>
    </w:p>
    <w:p w14:paraId="62D24B3D" w14:textId="3927D2C7" w:rsidR="005079EB" w:rsidRDefault="001A33D3" w:rsidP="001A33D3">
      <w:pPr>
        <w:pStyle w:val="ListParagraph"/>
        <w:numPr>
          <w:ilvl w:val="0"/>
          <w:numId w:val="32"/>
        </w:numPr>
        <w:rPr>
          <w:sz w:val="24"/>
          <w:szCs w:val="22"/>
        </w:rPr>
      </w:pPr>
      <w:r>
        <w:rPr>
          <w:sz w:val="24"/>
          <w:szCs w:val="22"/>
        </w:rPr>
        <w:t>additional information can be efficiently included in the BFRQ, such as which SCell that has experienced beam failure and the indication of new beam</w:t>
      </w:r>
      <w:r w:rsidR="003B45F3">
        <w:rPr>
          <w:sz w:val="24"/>
          <w:szCs w:val="22"/>
        </w:rPr>
        <w:t>,</w:t>
      </w:r>
    </w:p>
    <w:p w14:paraId="4A1FEA5B" w14:textId="0907B26C" w:rsidR="001A33D3" w:rsidRDefault="00032BAB" w:rsidP="00032BAB">
      <w:pPr>
        <w:pStyle w:val="ListParagraph"/>
        <w:numPr>
          <w:ilvl w:val="0"/>
          <w:numId w:val="32"/>
        </w:numPr>
        <w:spacing w:after="0"/>
        <w:rPr>
          <w:sz w:val="24"/>
          <w:szCs w:val="22"/>
        </w:rPr>
      </w:pPr>
      <w:r>
        <w:rPr>
          <w:sz w:val="24"/>
          <w:szCs w:val="22"/>
        </w:rPr>
        <w:t xml:space="preserve">no </w:t>
      </w:r>
      <w:r w:rsidR="003B45F3">
        <w:rPr>
          <w:sz w:val="24"/>
          <w:szCs w:val="22"/>
        </w:rPr>
        <w:t xml:space="preserve">additional semi-static UL resources need to be reserved for each candidate RS </w:t>
      </w:r>
      <w:r>
        <w:rPr>
          <w:sz w:val="24"/>
          <w:szCs w:val="22"/>
        </w:rPr>
        <w:t>and</w:t>
      </w:r>
      <w:r w:rsidR="003B45F3">
        <w:rPr>
          <w:sz w:val="24"/>
          <w:szCs w:val="22"/>
        </w:rPr>
        <w:t xml:space="preserve"> each SCell configured for BFRQ transmission on the cell.</w:t>
      </w:r>
    </w:p>
    <w:p w14:paraId="07549EB2" w14:textId="08338280" w:rsidR="00032BAB" w:rsidRPr="001A33D3" w:rsidRDefault="00032BAB" w:rsidP="00032BAB">
      <w:pPr>
        <w:pStyle w:val="ListParagraph"/>
        <w:numPr>
          <w:ilvl w:val="1"/>
          <w:numId w:val="32"/>
        </w:numPr>
        <w:spacing w:before="0"/>
        <w:rPr>
          <w:sz w:val="24"/>
          <w:szCs w:val="22"/>
        </w:rPr>
      </w:pPr>
      <w:r>
        <w:rPr>
          <w:sz w:val="24"/>
          <w:szCs w:val="22"/>
        </w:rPr>
        <w:t>Semi-static BFRQ resources is a waste of resources since BFRQ is used so rarely.</w:t>
      </w:r>
    </w:p>
    <w:p w14:paraId="270782C8" w14:textId="0A977F01" w:rsidR="00876F4B" w:rsidRDefault="00C507CE" w:rsidP="00970ADB">
      <w:pPr>
        <w:rPr>
          <w:rFonts w:eastAsia="Batang"/>
          <w:sz w:val="24"/>
          <w:szCs w:val="22"/>
          <w:lang w:val="en-US" w:eastAsia="ko-KR"/>
        </w:rPr>
      </w:pPr>
      <w:r>
        <w:rPr>
          <w:rFonts w:eastAsia="Batang"/>
          <w:sz w:val="24"/>
          <w:szCs w:val="22"/>
          <w:lang w:val="en-US" w:eastAsia="ko-KR"/>
        </w:rPr>
        <w:t>T</w:t>
      </w:r>
      <w:r w:rsidR="003B45F3">
        <w:rPr>
          <w:rFonts w:eastAsia="Batang"/>
          <w:sz w:val="24"/>
          <w:szCs w:val="22"/>
          <w:lang w:val="en-US" w:eastAsia="ko-KR"/>
        </w:rPr>
        <w:t>he BFRQ options listed in the feature lead summary from RAN1#94bis</w:t>
      </w:r>
      <w:r>
        <w:rPr>
          <w:rFonts w:eastAsia="Batang"/>
          <w:sz w:val="24"/>
          <w:szCs w:val="22"/>
          <w:lang w:val="en-US" w:eastAsia="ko-KR"/>
        </w:rPr>
        <w:t xml:space="preserve"> </w:t>
      </w:r>
      <w:r>
        <w:rPr>
          <w:rFonts w:eastAsia="Batang"/>
          <w:sz w:val="24"/>
          <w:szCs w:val="22"/>
          <w:lang w:val="en-US" w:eastAsia="ko-KR"/>
        </w:rPr>
        <w:fldChar w:fldCharType="begin"/>
      </w:r>
      <w:r>
        <w:rPr>
          <w:rFonts w:eastAsia="Batang"/>
          <w:sz w:val="24"/>
          <w:szCs w:val="22"/>
          <w:lang w:val="en-US" w:eastAsia="ko-KR"/>
        </w:rPr>
        <w:instrText xml:space="preserve"> REF _Ref528924692 \n \h </w:instrText>
      </w:r>
      <w:r>
        <w:rPr>
          <w:rFonts w:eastAsia="Batang"/>
          <w:sz w:val="24"/>
          <w:szCs w:val="22"/>
          <w:lang w:val="en-US" w:eastAsia="ko-KR"/>
        </w:rPr>
      </w:r>
      <w:r>
        <w:rPr>
          <w:rFonts w:eastAsia="Batang"/>
          <w:sz w:val="24"/>
          <w:szCs w:val="22"/>
          <w:lang w:val="en-US" w:eastAsia="ko-KR"/>
        </w:rPr>
        <w:fldChar w:fldCharType="separate"/>
      </w:r>
      <w:r w:rsidR="00F45429">
        <w:rPr>
          <w:rFonts w:eastAsia="Batang"/>
          <w:sz w:val="24"/>
          <w:szCs w:val="22"/>
          <w:lang w:val="en-US" w:eastAsia="ko-KR"/>
        </w:rPr>
        <w:t>[2]</w:t>
      </w:r>
      <w:r>
        <w:rPr>
          <w:rFonts w:eastAsia="Batang"/>
          <w:sz w:val="24"/>
          <w:szCs w:val="22"/>
          <w:lang w:val="en-US" w:eastAsia="ko-KR"/>
        </w:rPr>
        <w:fldChar w:fldCharType="end"/>
      </w:r>
      <w:r w:rsidR="00B05456">
        <w:rPr>
          <w:rFonts w:eastAsia="Batang"/>
          <w:sz w:val="24"/>
          <w:szCs w:val="22"/>
          <w:lang w:val="en-US" w:eastAsia="ko-KR"/>
        </w:rPr>
        <w:t>, pasted below</w:t>
      </w:r>
      <w:r w:rsidR="003B45F3">
        <w:rPr>
          <w:rFonts w:eastAsia="Batang"/>
          <w:sz w:val="24"/>
          <w:szCs w:val="22"/>
          <w:lang w:val="en-US" w:eastAsia="ko-KR"/>
        </w:rPr>
        <w:t xml:space="preserve">, </w:t>
      </w:r>
      <w:r>
        <w:rPr>
          <w:rFonts w:eastAsia="Batang"/>
          <w:sz w:val="24"/>
          <w:szCs w:val="22"/>
          <w:lang w:val="en-US" w:eastAsia="ko-KR"/>
        </w:rPr>
        <w:t>can be further considered</w:t>
      </w:r>
      <w:r w:rsidR="00D64C83">
        <w:rPr>
          <w:rFonts w:eastAsia="Batang"/>
          <w:sz w:val="24"/>
          <w:szCs w:val="22"/>
          <w:lang w:val="en-US" w:eastAsia="ko-KR"/>
        </w:rPr>
        <w:t>.</w:t>
      </w:r>
    </w:p>
    <w:p w14:paraId="1FED6D42" w14:textId="42D7895D" w:rsidR="00B05456" w:rsidRPr="00EE33C8" w:rsidRDefault="00B05456" w:rsidP="00B05456">
      <w:pPr>
        <w:ind w:firstLine="284"/>
        <w:rPr>
          <w:b/>
          <w:i/>
          <w:sz w:val="22"/>
          <w:szCs w:val="22"/>
        </w:rPr>
      </w:pPr>
      <w:r>
        <w:rPr>
          <w:b/>
          <w:i/>
          <w:sz w:val="22"/>
          <w:szCs w:val="22"/>
        </w:rPr>
        <w:t>Draft Proposal 3</w:t>
      </w:r>
      <w:r w:rsidR="00C507CE">
        <w:rPr>
          <w:b/>
          <w:i/>
          <w:sz w:val="22"/>
          <w:szCs w:val="22"/>
        </w:rPr>
        <w:t xml:space="preserve"> </w:t>
      </w:r>
      <w:r w:rsidR="00C507CE">
        <w:rPr>
          <w:b/>
          <w:i/>
          <w:sz w:val="22"/>
          <w:szCs w:val="22"/>
        </w:rPr>
        <w:fldChar w:fldCharType="begin"/>
      </w:r>
      <w:r w:rsidR="00C507CE">
        <w:rPr>
          <w:b/>
          <w:i/>
          <w:sz w:val="22"/>
          <w:szCs w:val="22"/>
        </w:rPr>
        <w:instrText xml:space="preserve"> REF _Ref528924692 \n \h </w:instrText>
      </w:r>
      <w:r w:rsidR="00C507CE">
        <w:rPr>
          <w:b/>
          <w:i/>
          <w:sz w:val="22"/>
          <w:szCs w:val="22"/>
        </w:rPr>
      </w:r>
      <w:r w:rsidR="00C507CE">
        <w:rPr>
          <w:b/>
          <w:i/>
          <w:sz w:val="22"/>
          <w:szCs w:val="22"/>
        </w:rPr>
        <w:fldChar w:fldCharType="separate"/>
      </w:r>
      <w:r w:rsidR="00F45429">
        <w:rPr>
          <w:b/>
          <w:i/>
          <w:sz w:val="22"/>
          <w:szCs w:val="22"/>
        </w:rPr>
        <w:t>[2]</w:t>
      </w:r>
      <w:r w:rsidR="00C507CE">
        <w:rPr>
          <w:b/>
          <w:i/>
          <w:sz w:val="22"/>
          <w:szCs w:val="22"/>
        </w:rPr>
        <w:fldChar w:fldCharType="end"/>
      </w:r>
      <w:r w:rsidRPr="00EE33C8">
        <w:rPr>
          <w:b/>
          <w:i/>
          <w:sz w:val="22"/>
          <w:szCs w:val="22"/>
        </w:rPr>
        <w:t xml:space="preserve">: </w:t>
      </w:r>
    </w:p>
    <w:p w14:paraId="72853E03" w14:textId="77777777" w:rsidR="00B05456" w:rsidRPr="00EE33C8" w:rsidRDefault="00B05456" w:rsidP="00B05456">
      <w:pPr>
        <w:pStyle w:val="ListParagraph"/>
        <w:numPr>
          <w:ilvl w:val="0"/>
          <w:numId w:val="33"/>
        </w:numPr>
        <w:spacing w:before="0" w:after="0" w:line="240" w:lineRule="auto"/>
        <w:rPr>
          <w:b/>
          <w:i/>
        </w:rPr>
      </w:pPr>
      <w:r>
        <w:rPr>
          <w:b/>
          <w:i/>
        </w:rPr>
        <w:t>On</w:t>
      </w:r>
      <w:r w:rsidRPr="00EE33C8">
        <w:rPr>
          <w:b/>
          <w:i/>
        </w:rPr>
        <w:t xml:space="preserve"> </w:t>
      </w:r>
      <w:r>
        <w:rPr>
          <w:b/>
          <w:i/>
        </w:rPr>
        <w:t>beam failure recovery request</w:t>
      </w:r>
      <w:r w:rsidRPr="00EE33C8">
        <w:rPr>
          <w:b/>
          <w:i/>
        </w:rPr>
        <w:t xml:space="preserve"> for SCell</w:t>
      </w:r>
      <w:r>
        <w:rPr>
          <w:b/>
          <w:i/>
        </w:rPr>
        <w:t>, consider the following options</w:t>
      </w:r>
    </w:p>
    <w:p w14:paraId="7CA8EC67" w14:textId="77777777" w:rsidR="00B05456" w:rsidRDefault="00B05456" w:rsidP="00B05456">
      <w:pPr>
        <w:pStyle w:val="ListParagraph"/>
        <w:numPr>
          <w:ilvl w:val="1"/>
          <w:numId w:val="33"/>
        </w:numPr>
        <w:spacing w:before="0" w:after="0" w:line="240" w:lineRule="auto"/>
        <w:rPr>
          <w:b/>
          <w:i/>
        </w:rPr>
      </w:pPr>
      <w:r>
        <w:rPr>
          <w:b/>
          <w:i/>
        </w:rPr>
        <w:t>Option 1: Contention free based BFRQ</w:t>
      </w:r>
    </w:p>
    <w:p w14:paraId="77821A3C" w14:textId="77777777" w:rsidR="00B05456" w:rsidRDefault="00B05456" w:rsidP="00B05456">
      <w:pPr>
        <w:pStyle w:val="ListParagraph"/>
        <w:numPr>
          <w:ilvl w:val="2"/>
          <w:numId w:val="33"/>
        </w:numPr>
        <w:spacing w:before="0" w:after="0" w:line="240" w:lineRule="auto"/>
        <w:rPr>
          <w:b/>
          <w:i/>
        </w:rPr>
      </w:pPr>
      <w:r>
        <w:rPr>
          <w:b/>
          <w:i/>
        </w:rPr>
        <w:t>Option 1-1: PUCCH based</w:t>
      </w:r>
    </w:p>
    <w:p w14:paraId="55356283" w14:textId="77777777" w:rsidR="00B05456" w:rsidRDefault="00B05456" w:rsidP="00B05456">
      <w:pPr>
        <w:pStyle w:val="ListParagraph"/>
        <w:numPr>
          <w:ilvl w:val="2"/>
          <w:numId w:val="33"/>
        </w:numPr>
        <w:spacing w:before="0" w:after="0" w:line="240" w:lineRule="auto"/>
        <w:rPr>
          <w:b/>
          <w:i/>
        </w:rPr>
      </w:pPr>
      <w:r>
        <w:rPr>
          <w:b/>
          <w:i/>
        </w:rPr>
        <w:t>Option 1-2: PRACH based</w:t>
      </w:r>
    </w:p>
    <w:p w14:paraId="7C111906" w14:textId="77777777" w:rsidR="00B05456" w:rsidRDefault="00B05456" w:rsidP="00B05456">
      <w:pPr>
        <w:pStyle w:val="ListParagraph"/>
        <w:numPr>
          <w:ilvl w:val="2"/>
          <w:numId w:val="33"/>
        </w:numPr>
        <w:spacing w:before="0" w:after="0" w:line="240" w:lineRule="auto"/>
        <w:rPr>
          <w:b/>
          <w:i/>
        </w:rPr>
      </w:pPr>
      <w:r>
        <w:rPr>
          <w:b/>
          <w:i/>
        </w:rPr>
        <w:t xml:space="preserve">Option 1-3: MAC CE in </w:t>
      </w:r>
      <w:proofErr w:type="spellStart"/>
      <w:r>
        <w:rPr>
          <w:b/>
          <w:i/>
        </w:rPr>
        <w:t>PCell</w:t>
      </w:r>
      <w:proofErr w:type="spellEnd"/>
      <w:r>
        <w:rPr>
          <w:b/>
          <w:i/>
        </w:rPr>
        <w:t xml:space="preserve"> based</w:t>
      </w:r>
    </w:p>
    <w:p w14:paraId="36F9E86D" w14:textId="77777777" w:rsidR="00B05456" w:rsidRPr="009E292A" w:rsidRDefault="00B05456" w:rsidP="00B05456">
      <w:pPr>
        <w:pStyle w:val="ListParagraph"/>
        <w:numPr>
          <w:ilvl w:val="1"/>
          <w:numId w:val="33"/>
        </w:numPr>
        <w:spacing w:before="0" w:after="0" w:line="240" w:lineRule="auto"/>
        <w:rPr>
          <w:b/>
          <w:i/>
        </w:rPr>
      </w:pPr>
      <w:r>
        <w:rPr>
          <w:b/>
          <w:i/>
        </w:rPr>
        <w:lastRenderedPageBreak/>
        <w:t>Option 2: Contention based BFRQ</w:t>
      </w:r>
    </w:p>
    <w:p w14:paraId="2C567125" w14:textId="77777777" w:rsidR="00B05456" w:rsidRPr="00EE33C8" w:rsidRDefault="00B05456" w:rsidP="00B05456">
      <w:pPr>
        <w:pStyle w:val="ListParagraph"/>
        <w:numPr>
          <w:ilvl w:val="1"/>
          <w:numId w:val="33"/>
        </w:numPr>
        <w:spacing w:before="0" w:after="0" w:line="240" w:lineRule="auto"/>
        <w:rPr>
          <w:b/>
          <w:i/>
        </w:rPr>
      </w:pPr>
      <w:r>
        <w:rPr>
          <w:b/>
          <w:i/>
        </w:rPr>
        <w:t>FFS: details</w:t>
      </w:r>
    </w:p>
    <w:p w14:paraId="38B52415" w14:textId="28A16DFC" w:rsidR="00032BAB" w:rsidRDefault="00B05456" w:rsidP="00970ADB">
      <w:pPr>
        <w:rPr>
          <w:lang w:val="en-US"/>
        </w:rPr>
      </w:pPr>
      <w:r>
        <w:rPr>
          <w:rFonts w:eastAsia="Batang"/>
          <w:sz w:val="24"/>
          <w:szCs w:val="22"/>
          <w:lang w:val="en-US" w:eastAsia="ko-KR"/>
        </w:rPr>
        <w:t>Since MAC CE is transmitted in PUSCH, it is more efficient to include additional information such as the identity of the SCell that has failed and the new beam, compared to a PUCCH or PRACH based BFRQ. Furthermore</w:t>
      </w:r>
      <w:r w:rsidR="00032BAB">
        <w:rPr>
          <w:rFonts w:eastAsia="Batang"/>
          <w:sz w:val="24"/>
          <w:szCs w:val="22"/>
          <w:lang w:val="en-US" w:eastAsia="ko-KR"/>
        </w:rPr>
        <w:t>, for PUCCH or PRACH based BFRQ</w:t>
      </w:r>
      <w:r>
        <w:rPr>
          <w:rFonts w:eastAsia="Batang"/>
          <w:sz w:val="24"/>
          <w:szCs w:val="22"/>
          <w:lang w:val="en-US" w:eastAsia="ko-KR"/>
        </w:rPr>
        <w:t xml:space="preserve">, it may be necessary to configure additional semi-static UL resources </w:t>
      </w:r>
      <w:r w:rsidR="00032BAB">
        <w:rPr>
          <w:rFonts w:eastAsia="Batang"/>
          <w:sz w:val="24"/>
          <w:szCs w:val="22"/>
          <w:lang w:val="en-US" w:eastAsia="ko-KR"/>
        </w:rPr>
        <w:t>to indicate which SCell that has failed and the new beam. For the MAC CE based mechanism on the other hand, no additional semi-static UL resources seem to be needed, since the PUSCH is dynamically allocated</w:t>
      </w:r>
      <w:r w:rsidR="007607AE">
        <w:rPr>
          <w:rFonts w:eastAsia="Batang"/>
          <w:sz w:val="24"/>
          <w:szCs w:val="22"/>
          <w:lang w:val="en-US" w:eastAsia="ko-KR"/>
        </w:rPr>
        <w:t xml:space="preserve"> and the </w:t>
      </w:r>
      <w:r w:rsidR="00C507CE">
        <w:rPr>
          <w:rFonts w:eastAsia="Batang"/>
          <w:sz w:val="24"/>
          <w:szCs w:val="22"/>
          <w:lang w:val="en-US" w:eastAsia="ko-KR"/>
        </w:rPr>
        <w:t xml:space="preserve">semi-static </w:t>
      </w:r>
      <w:r w:rsidR="007607AE">
        <w:rPr>
          <w:rFonts w:eastAsia="Batang"/>
          <w:sz w:val="24"/>
          <w:szCs w:val="22"/>
          <w:lang w:val="en-US" w:eastAsia="ko-KR"/>
        </w:rPr>
        <w:t>PUCCH resources used for a scheduling request are anyway allocated.</w:t>
      </w:r>
      <w:r w:rsidR="00C507CE">
        <w:rPr>
          <w:rFonts w:eastAsia="Batang"/>
          <w:sz w:val="24"/>
          <w:szCs w:val="22"/>
          <w:lang w:val="en-US" w:eastAsia="ko-KR"/>
        </w:rPr>
        <w:t xml:space="preserve"> Hence, BFRQ included in MAC CE is preferred for the case that BFRQ is transmitted on another cell than the failed cell.</w:t>
      </w:r>
    </w:p>
    <w:p w14:paraId="6E398CE4" w14:textId="2BEF9ADF" w:rsidR="00032BAB" w:rsidRDefault="00032BAB" w:rsidP="00970ADB">
      <w:pPr>
        <w:rPr>
          <w:rFonts w:eastAsia="Batang"/>
          <w:sz w:val="24"/>
          <w:szCs w:val="22"/>
          <w:lang w:val="en-US" w:eastAsia="ko-KR"/>
        </w:rPr>
      </w:pPr>
      <w:r>
        <w:rPr>
          <w:rFonts w:eastAsia="Batang"/>
          <w:sz w:val="24"/>
          <w:szCs w:val="22"/>
          <w:lang w:val="en-US" w:eastAsia="ko-KR"/>
        </w:rPr>
        <w:t>For self-contained BFR with BFRQ transmitted on the SCell</w:t>
      </w:r>
      <w:r w:rsidR="00C507CE">
        <w:rPr>
          <w:rFonts w:eastAsia="Batang"/>
          <w:sz w:val="24"/>
          <w:szCs w:val="22"/>
          <w:lang w:val="en-US" w:eastAsia="ko-KR"/>
        </w:rPr>
        <w:t>, on the other hand</w:t>
      </w:r>
      <w:r>
        <w:rPr>
          <w:rFonts w:eastAsia="Batang"/>
          <w:sz w:val="24"/>
          <w:szCs w:val="22"/>
          <w:lang w:val="en-US" w:eastAsia="ko-KR"/>
        </w:rPr>
        <w:t>, the CFRA-based BFRQ can be reused from Rel-15 BFR.</w:t>
      </w:r>
    </w:p>
    <w:p w14:paraId="0094759D" w14:textId="1223D6FB" w:rsidR="00C507CE" w:rsidRDefault="00032BAB" w:rsidP="00C507CE">
      <w:pPr>
        <w:ind w:left="1260" w:hanging="1260"/>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7</w:t>
      </w:r>
      <w:r w:rsidRPr="009C6E6E">
        <w:rPr>
          <w:rFonts w:eastAsia="Batang"/>
          <w:b/>
          <w:i/>
          <w:sz w:val="24"/>
          <w:szCs w:val="22"/>
          <w:lang w:val="en-US" w:eastAsia="ko-KR"/>
        </w:rPr>
        <w:t xml:space="preserve">: </w:t>
      </w:r>
      <w:r w:rsidR="00C507CE">
        <w:rPr>
          <w:rFonts w:eastAsia="Batang"/>
          <w:b/>
          <w:i/>
          <w:sz w:val="24"/>
          <w:szCs w:val="22"/>
          <w:lang w:val="en-US" w:eastAsia="ko-KR"/>
        </w:rPr>
        <w:t>The following mechanisms are supported f</w:t>
      </w:r>
      <w:r>
        <w:rPr>
          <w:rFonts w:eastAsia="Batang"/>
          <w:b/>
          <w:i/>
          <w:sz w:val="24"/>
          <w:szCs w:val="22"/>
          <w:lang w:val="en-US" w:eastAsia="ko-KR"/>
        </w:rPr>
        <w:t>or BFRQ transmission</w:t>
      </w:r>
      <w:r w:rsidR="00C507CE">
        <w:rPr>
          <w:rFonts w:eastAsia="Batang"/>
          <w:b/>
          <w:i/>
          <w:sz w:val="24"/>
          <w:szCs w:val="22"/>
          <w:lang w:val="en-US" w:eastAsia="ko-KR"/>
        </w:rPr>
        <w:t>:</w:t>
      </w:r>
    </w:p>
    <w:p w14:paraId="1AADD163" w14:textId="5B4EE8C0" w:rsidR="00032BAB" w:rsidRDefault="00032BAB" w:rsidP="00C507CE">
      <w:pPr>
        <w:pStyle w:val="ListParagraph"/>
        <w:numPr>
          <w:ilvl w:val="0"/>
          <w:numId w:val="34"/>
        </w:numPr>
        <w:rPr>
          <w:b/>
          <w:i/>
          <w:sz w:val="24"/>
          <w:szCs w:val="22"/>
        </w:rPr>
      </w:pPr>
      <w:r w:rsidRPr="00C507CE">
        <w:rPr>
          <w:b/>
          <w:i/>
          <w:sz w:val="24"/>
          <w:szCs w:val="22"/>
        </w:rPr>
        <w:t xml:space="preserve">CFRA-based BFRQ </w:t>
      </w:r>
      <w:r w:rsidR="00C507CE">
        <w:rPr>
          <w:b/>
          <w:i/>
          <w:sz w:val="24"/>
          <w:szCs w:val="22"/>
        </w:rPr>
        <w:t>(</w:t>
      </w:r>
      <w:r w:rsidRPr="00C507CE">
        <w:rPr>
          <w:b/>
          <w:i/>
          <w:sz w:val="24"/>
          <w:szCs w:val="22"/>
        </w:rPr>
        <w:t>reused from Rel-15</w:t>
      </w:r>
      <w:r w:rsidR="00C507CE">
        <w:rPr>
          <w:b/>
          <w:i/>
          <w:sz w:val="24"/>
          <w:szCs w:val="22"/>
        </w:rPr>
        <w:t>) if the BFRQ is transmitted on the failed SCell</w:t>
      </w:r>
      <w:r w:rsidRPr="00C507CE">
        <w:rPr>
          <w:b/>
          <w:i/>
          <w:sz w:val="24"/>
          <w:szCs w:val="22"/>
        </w:rPr>
        <w:t>.</w:t>
      </w:r>
    </w:p>
    <w:p w14:paraId="248197EB" w14:textId="6BFA51FC" w:rsidR="00032BAB" w:rsidRPr="00C507CE" w:rsidRDefault="00C507CE" w:rsidP="00970ADB">
      <w:pPr>
        <w:pStyle w:val="ListParagraph"/>
        <w:numPr>
          <w:ilvl w:val="0"/>
          <w:numId w:val="34"/>
        </w:numPr>
        <w:rPr>
          <w:b/>
          <w:i/>
          <w:sz w:val="24"/>
          <w:szCs w:val="22"/>
        </w:rPr>
      </w:pPr>
      <w:r>
        <w:rPr>
          <w:b/>
          <w:i/>
          <w:sz w:val="24"/>
          <w:szCs w:val="22"/>
        </w:rPr>
        <w:t>MAC CE based BFRQ if the BFRQ is transmitted on another cell.</w:t>
      </w:r>
    </w:p>
    <w:p w14:paraId="4CC87319" w14:textId="211D242A" w:rsidR="00970ADB" w:rsidRDefault="00970ADB" w:rsidP="00C70E00">
      <w:pPr>
        <w:rPr>
          <w:lang w:val="en-US"/>
        </w:rPr>
      </w:pPr>
    </w:p>
    <w:p w14:paraId="056D94E4" w14:textId="044AEB47" w:rsidR="00970ADB" w:rsidRPr="00970ADB" w:rsidRDefault="00970ADB" w:rsidP="00970ADB">
      <w:pPr>
        <w:pStyle w:val="Heading2"/>
      </w:pPr>
      <w:r>
        <w:t>Beam Failure Recovery Response (BFRR)</w:t>
      </w:r>
    </w:p>
    <w:p w14:paraId="69F85D40" w14:textId="15620D19" w:rsidR="007324F6" w:rsidRDefault="00687F23" w:rsidP="00C70E00">
      <w:pPr>
        <w:rPr>
          <w:rFonts w:eastAsia="Batang"/>
          <w:sz w:val="24"/>
          <w:szCs w:val="22"/>
          <w:lang w:val="en-US" w:eastAsia="ko-KR"/>
        </w:rPr>
      </w:pPr>
      <w:r>
        <w:rPr>
          <w:rFonts w:eastAsia="Batang"/>
          <w:sz w:val="24"/>
          <w:szCs w:val="22"/>
          <w:lang w:val="en-US" w:eastAsia="ko-KR"/>
        </w:rPr>
        <w:t>In general, the beam failure recovery response is an acknowledgement that the gNB has received the BFRQ</w:t>
      </w:r>
      <w:r w:rsidR="007324F6">
        <w:rPr>
          <w:rFonts w:eastAsia="Batang"/>
          <w:sz w:val="24"/>
          <w:szCs w:val="22"/>
          <w:lang w:val="en-US" w:eastAsia="ko-KR"/>
        </w:rPr>
        <w:t xml:space="preserve">, which is typically a PDCCH with the UE’s C-RNTI on </w:t>
      </w:r>
      <w:r w:rsidR="002B4F54">
        <w:rPr>
          <w:rFonts w:eastAsia="Batang"/>
          <w:sz w:val="24"/>
          <w:szCs w:val="22"/>
          <w:lang w:val="en-US" w:eastAsia="ko-KR"/>
        </w:rPr>
        <w:t>a CORESET/</w:t>
      </w:r>
      <w:r w:rsidR="007324F6">
        <w:rPr>
          <w:rFonts w:eastAsia="Batang"/>
          <w:sz w:val="24"/>
          <w:szCs w:val="22"/>
          <w:lang w:val="en-US" w:eastAsia="ko-KR"/>
        </w:rPr>
        <w:t>search space</w:t>
      </w:r>
      <w:r w:rsidR="002B4F54">
        <w:rPr>
          <w:rFonts w:eastAsia="Batang"/>
          <w:sz w:val="24"/>
          <w:szCs w:val="22"/>
          <w:lang w:val="en-US" w:eastAsia="ko-KR"/>
        </w:rPr>
        <w:t xml:space="preserve"> dedicated to BFR</w:t>
      </w:r>
      <w:r>
        <w:rPr>
          <w:rFonts w:eastAsia="Batang"/>
          <w:sz w:val="24"/>
          <w:szCs w:val="22"/>
          <w:lang w:val="en-US" w:eastAsia="ko-KR"/>
        </w:rPr>
        <w:t xml:space="preserve">. </w:t>
      </w:r>
    </w:p>
    <w:p w14:paraId="14E159A5" w14:textId="4203D104" w:rsidR="00C23138" w:rsidRDefault="00C23138" w:rsidP="00C70E00">
      <w:pPr>
        <w:rPr>
          <w:rFonts w:eastAsia="Batang"/>
          <w:sz w:val="24"/>
          <w:szCs w:val="22"/>
          <w:lang w:val="en-US" w:eastAsia="ko-KR"/>
        </w:rPr>
      </w:pPr>
      <w:r>
        <w:rPr>
          <w:rFonts w:eastAsia="Batang"/>
          <w:sz w:val="24"/>
          <w:szCs w:val="22"/>
          <w:lang w:val="en-US" w:eastAsia="ko-KR"/>
        </w:rPr>
        <w:t>For BFRR following BFRQ transmitted on the failed SCell, e.g. using CFRA as proposed above, the BFRR mechanism from Rel-15 can be reused.</w:t>
      </w:r>
    </w:p>
    <w:p w14:paraId="4A4A3F40" w14:textId="412601CE" w:rsidR="00C23138" w:rsidRDefault="00C23138" w:rsidP="00C70E00">
      <w:pPr>
        <w:rPr>
          <w:rFonts w:eastAsia="Batang"/>
          <w:sz w:val="24"/>
          <w:szCs w:val="22"/>
          <w:lang w:val="en-US" w:eastAsia="ko-KR"/>
        </w:rPr>
      </w:pPr>
      <w:r>
        <w:rPr>
          <w:rFonts w:eastAsia="Batang"/>
          <w:sz w:val="24"/>
          <w:szCs w:val="22"/>
          <w:lang w:val="en-US" w:eastAsia="ko-KR"/>
        </w:rPr>
        <w:t>For BFRR following BFRQ transmitted on another cell, e.g. using MAC CE as proposed above, the BFRR could be transmitted either on the failed SCell or on the cell on which the BFRQ was transmitted, e.g. the SpCell</w:t>
      </w:r>
      <w:r w:rsidR="002B4F54">
        <w:rPr>
          <w:rFonts w:eastAsia="Batang"/>
          <w:sz w:val="24"/>
          <w:szCs w:val="22"/>
          <w:lang w:val="en-US" w:eastAsia="ko-KR"/>
        </w:rPr>
        <w:t>. This discussion can be postponed to after the mechanism for BFRQ transmission on another cell has been decided.</w:t>
      </w:r>
    </w:p>
    <w:p w14:paraId="14EB727F" w14:textId="139961B8" w:rsidR="00D0127D" w:rsidRDefault="007324F6" w:rsidP="00BE27C3">
      <w:pPr>
        <w:spacing w:after="0"/>
        <w:ind w:left="1260" w:hanging="1260"/>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8</w:t>
      </w:r>
      <w:r w:rsidRPr="009C6E6E">
        <w:rPr>
          <w:rFonts w:eastAsia="Batang"/>
          <w:b/>
          <w:i/>
          <w:sz w:val="24"/>
          <w:szCs w:val="22"/>
          <w:lang w:val="en-US" w:eastAsia="ko-KR"/>
        </w:rPr>
        <w:t xml:space="preserve">: </w:t>
      </w:r>
      <w:r w:rsidR="002B4F54">
        <w:rPr>
          <w:rFonts w:eastAsia="Batang"/>
          <w:b/>
          <w:i/>
          <w:sz w:val="24"/>
          <w:szCs w:val="22"/>
          <w:lang w:val="en-US" w:eastAsia="ko-KR"/>
        </w:rPr>
        <w:t>If the BFRQ is transmitted on the failed SCell, the BFRR is received on the failed SCell</w:t>
      </w:r>
      <w:r w:rsidR="00D0127D">
        <w:rPr>
          <w:rFonts w:eastAsia="Batang"/>
          <w:b/>
          <w:i/>
          <w:sz w:val="24"/>
          <w:szCs w:val="22"/>
          <w:lang w:val="en-US" w:eastAsia="ko-KR"/>
        </w:rPr>
        <w:t>, reusing Rel-15 BFRR</w:t>
      </w:r>
      <w:r w:rsidR="002B4F54">
        <w:rPr>
          <w:rFonts w:eastAsia="Batang"/>
          <w:b/>
          <w:i/>
          <w:sz w:val="24"/>
          <w:szCs w:val="22"/>
          <w:lang w:val="en-US" w:eastAsia="ko-KR"/>
        </w:rPr>
        <w:t xml:space="preserve">. </w:t>
      </w:r>
    </w:p>
    <w:p w14:paraId="2DEB5379" w14:textId="1FF0F069" w:rsidR="007324F6" w:rsidRPr="00D0127D" w:rsidRDefault="00D0127D" w:rsidP="00D0127D">
      <w:pPr>
        <w:pStyle w:val="ListParagraph"/>
        <w:numPr>
          <w:ilvl w:val="0"/>
          <w:numId w:val="35"/>
        </w:numPr>
        <w:rPr>
          <w:b/>
          <w:i/>
          <w:sz w:val="24"/>
          <w:szCs w:val="22"/>
        </w:rPr>
      </w:pPr>
      <w:r w:rsidRPr="00D0127D">
        <w:rPr>
          <w:b/>
          <w:i/>
          <w:sz w:val="24"/>
          <w:szCs w:val="22"/>
        </w:rPr>
        <w:t xml:space="preserve">Further study </w:t>
      </w:r>
      <w:r>
        <w:rPr>
          <w:b/>
          <w:i/>
          <w:sz w:val="24"/>
          <w:szCs w:val="22"/>
        </w:rPr>
        <w:t>on which cell the UE monitors BFRR</w:t>
      </w:r>
      <w:r w:rsidRPr="00D0127D">
        <w:rPr>
          <w:b/>
          <w:i/>
          <w:sz w:val="24"/>
          <w:szCs w:val="22"/>
        </w:rPr>
        <w:t xml:space="preserve"> </w:t>
      </w:r>
      <w:r>
        <w:rPr>
          <w:b/>
          <w:i/>
          <w:sz w:val="24"/>
          <w:szCs w:val="22"/>
        </w:rPr>
        <w:t>i</w:t>
      </w:r>
      <w:r w:rsidR="002B4F54" w:rsidRPr="00D0127D">
        <w:rPr>
          <w:b/>
          <w:i/>
          <w:sz w:val="24"/>
          <w:szCs w:val="22"/>
        </w:rPr>
        <w:t>f the BFRQ is transmitted on another cell</w:t>
      </w:r>
      <w:r>
        <w:rPr>
          <w:b/>
          <w:i/>
          <w:sz w:val="24"/>
          <w:szCs w:val="22"/>
        </w:rPr>
        <w:t>.</w:t>
      </w:r>
    </w:p>
    <w:p w14:paraId="49232EE8" w14:textId="77777777" w:rsidR="00C70E00" w:rsidRPr="007324F6" w:rsidRDefault="00C70E00" w:rsidP="00C70E00">
      <w:pPr>
        <w:rPr>
          <w:lang w:val="en-US"/>
        </w:rPr>
      </w:pPr>
    </w:p>
    <w:p w14:paraId="5C10EE21" w14:textId="469BC2C7" w:rsidR="00065F7D" w:rsidRDefault="005D20F1" w:rsidP="000D6FAC">
      <w:pPr>
        <w:pStyle w:val="Heading1"/>
        <w:spacing w:before="0" w:after="120"/>
      </w:pPr>
      <w:r w:rsidRPr="000D37D3">
        <w:t>Conclusion</w:t>
      </w:r>
    </w:p>
    <w:p w14:paraId="6D0A9898" w14:textId="2A1E61EE" w:rsidR="005D20F1" w:rsidRDefault="00065F7D" w:rsidP="000D6FAC">
      <w:pPr>
        <w:spacing w:before="0"/>
        <w:rPr>
          <w:rFonts w:eastAsia="Batang"/>
          <w:sz w:val="24"/>
          <w:szCs w:val="24"/>
          <w:lang w:val="en-US" w:eastAsia="ko-KR"/>
        </w:rPr>
      </w:pPr>
      <w:r w:rsidRPr="00A650EE">
        <w:rPr>
          <w:rFonts w:eastAsia="Batang"/>
          <w:sz w:val="24"/>
          <w:szCs w:val="24"/>
          <w:lang w:val="en-US" w:eastAsia="ko-KR"/>
        </w:rPr>
        <w:t xml:space="preserve">In this contribution, </w:t>
      </w:r>
      <w:r w:rsidR="00ED34FA">
        <w:rPr>
          <w:rFonts w:eastAsia="Batang"/>
          <w:sz w:val="24"/>
          <w:szCs w:val="24"/>
          <w:lang w:val="en-US" w:eastAsia="ko-KR"/>
        </w:rPr>
        <w:t xml:space="preserve">BFR for </w:t>
      </w:r>
      <w:r w:rsidR="00CC26B7">
        <w:rPr>
          <w:rFonts w:eastAsia="Batang"/>
          <w:sz w:val="24"/>
          <w:szCs w:val="24"/>
          <w:lang w:val="en-US" w:eastAsia="ko-KR"/>
        </w:rPr>
        <w:t>SCell was discussed. The following proposals were made.</w:t>
      </w:r>
    </w:p>
    <w:p w14:paraId="039AE246" w14:textId="77777777" w:rsidR="004D29B6" w:rsidRDefault="004D29B6" w:rsidP="004D29B6">
      <w:pPr>
        <w:ind w:left="1260" w:hanging="1260"/>
        <w:rPr>
          <w:rFonts w:eastAsia="Batang"/>
          <w:b/>
          <w:i/>
          <w:sz w:val="24"/>
          <w:szCs w:val="22"/>
          <w:lang w:val="en-US" w:eastAsia="ko-KR"/>
        </w:rPr>
      </w:pPr>
      <w:r w:rsidRPr="009C6E6E">
        <w:rPr>
          <w:rFonts w:eastAsia="Batang"/>
          <w:b/>
          <w:i/>
          <w:sz w:val="24"/>
          <w:szCs w:val="22"/>
          <w:lang w:val="en-US" w:eastAsia="ko-KR"/>
        </w:rPr>
        <w:t xml:space="preserve">Proposal 1: </w:t>
      </w:r>
      <w:r>
        <w:rPr>
          <w:rFonts w:eastAsia="Batang"/>
          <w:b/>
          <w:i/>
          <w:sz w:val="24"/>
          <w:szCs w:val="22"/>
          <w:lang w:val="en-US" w:eastAsia="ko-KR"/>
        </w:rPr>
        <w:t xml:space="preserve">BFR of both DL-only </w:t>
      </w:r>
      <w:proofErr w:type="spellStart"/>
      <w:r>
        <w:rPr>
          <w:rFonts w:eastAsia="Batang"/>
          <w:b/>
          <w:i/>
          <w:sz w:val="24"/>
          <w:szCs w:val="22"/>
          <w:lang w:val="en-US" w:eastAsia="ko-KR"/>
        </w:rPr>
        <w:t>SCells</w:t>
      </w:r>
      <w:proofErr w:type="spellEnd"/>
      <w:r>
        <w:rPr>
          <w:rFonts w:eastAsia="Batang"/>
          <w:b/>
          <w:i/>
          <w:sz w:val="24"/>
          <w:szCs w:val="22"/>
          <w:lang w:val="en-US" w:eastAsia="ko-KR"/>
        </w:rPr>
        <w:t xml:space="preserve"> and </w:t>
      </w:r>
      <w:proofErr w:type="spellStart"/>
      <w:r>
        <w:rPr>
          <w:rFonts w:eastAsia="Batang"/>
          <w:b/>
          <w:i/>
          <w:sz w:val="24"/>
          <w:szCs w:val="22"/>
          <w:lang w:val="en-US" w:eastAsia="ko-KR"/>
        </w:rPr>
        <w:t>SCells</w:t>
      </w:r>
      <w:proofErr w:type="spellEnd"/>
      <w:r>
        <w:rPr>
          <w:rFonts w:eastAsia="Batang"/>
          <w:b/>
          <w:i/>
          <w:sz w:val="24"/>
          <w:szCs w:val="22"/>
          <w:lang w:val="en-US" w:eastAsia="ko-KR"/>
        </w:rPr>
        <w:t xml:space="preserve"> with UL/DL is supported.</w:t>
      </w:r>
    </w:p>
    <w:p w14:paraId="2D852B39" w14:textId="6A9FBB4E" w:rsidR="004D29B6" w:rsidRDefault="004D29B6" w:rsidP="004D29B6">
      <w:pPr>
        <w:ind w:left="1260" w:hanging="1260"/>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2</w:t>
      </w:r>
      <w:r w:rsidRPr="009C6E6E">
        <w:rPr>
          <w:rFonts w:eastAsia="Batang"/>
          <w:b/>
          <w:i/>
          <w:sz w:val="24"/>
          <w:szCs w:val="22"/>
          <w:lang w:val="en-US" w:eastAsia="ko-KR"/>
        </w:rPr>
        <w:t xml:space="preserve">: </w:t>
      </w:r>
      <w:r>
        <w:rPr>
          <w:rFonts w:eastAsia="Batang"/>
          <w:b/>
          <w:i/>
          <w:sz w:val="24"/>
          <w:szCs w:val="22"/>
          <w:lang w:val="en-US" w:eastAsia="ko-KR"/>
        </w:rPr>
        <w:t xml:space="preserve">BFD (and its configuration) is independent between </w:t>
      </w:r>
      <w:proofErr w:type="spellStart"/>
      <w:r w:rsidR="00893E68">
        <w:rPr>
          <w:rFonts w:eastAsia="Batang"/>
          <w:b/>
          <w:i/>
          <w:sz w:val="24"/>
          <w:szCs w:val="22"/>
          <w:lang w:val="en-US" w:eastAsia="ko-KR"/>
        </w:rPr>
        <w:t>SC</w:t>
      </w:r>
      <w:r>
        <w:rPr>
          <w:rFonts w:eastAsia="Batang"/>
          <w:b/>
          <w:i/>
          <w:sz w:val="24"/>
          <w:szCs w:val="22"/>
          <w:lang w:val="en-US" w:eastAsia="ko-KR"/>
        </w:rPr>
        <w:t>ells</w:t>
      </w:r>
      <w:proofErr w:type="spellEnd"/>
      <w:r>
        <w:rPr>
          <w:rFonts w:eastAsia="Batang"/>
          <w:b/>
          <w:i/>
          <w:sz w:val="24"/>
          <w:szCs w:val="22"/>
          <w:lang w:val="en-US" w:eastAsia="ko-KR"/>
        </w:rPr>
        <w:t>.</w:t>
      </w:r>
    </w:p>
    <w:p w14:paraId="420443EB" w14:textId="77777777" w:rsidR="004D29B6" w:rsidRDefault="004D29B6" w:rsidP="004D29B6">
      <w:pPr>
        <w:ind w:left="1260" w:hanging="1260"/>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3</w:t>
      </w:r>
      <w:r w:rsidRPr="009C6E6E">
        <w:rPr>
          <w:rFonts w:eastAsia="Batang"/>
          <w:b/>
          <w:i/>
          <w:sz w:val="24"/>
          <w:szCs w:val="22"/>
          <w:lang w:val="en-US" w:eastAsia="ko-KR"/>
        </w:rPr>
        <w:t xml:space="preserve">: </w:t>
      </w:r>
      <w:r>
        <w:rPr>
          <w:rFonts w:eastAsia="Batang"/>
          <w:b/>
          <w:i/>
          <w:sz w:val="24"/>
          <w:szCs w:val="22"/>
          <w:lang w:val="en-US" w:eastAsia="ko-KR"/>
        </w:rPr>
        <w:t>BFD for SCell uses the mechanism specified in Rel-15, incl. the metric for beam failure.</w:t>
      </w:r>
    </w:p>
    <w:p w14:paraId="17A9BCBB" w14:textId="77777777" w:rsidR="004D29B6" w:rsidRDefault="004D29B6" w:rsidP="004D29B6">
      <w:pPr>
        <w:ind w:left="1260" w:hanging="1260"/>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4</w:t>
      </w:r>
      <w:r w:rsidRPr="009C6E6E">
        <w:rPr>
          <w:rFonts w:eastAsia="Batang"/>
          <w:b/>
          <w:i/>
          <w:sz w:val="24"/>
          <w:szCs w:val="22"/>
          <w:lang w:val="en-US" w:eastAsia="ko-KR"/>
        </w:rPr>
        <w:t xml:space="preserve">: </w:t>
      </w:r>
      <w:r>
        <w:rPr>
          <w:rFonts w:eastAsia="Batang"/>
          <w:b/>
          <w:i/>
          <w:sz w:val="24"/>
          <w:szCs w:val="22"/>
          <w:lang w:val="en-US" w:eastAsia="ko-KR"/>
        </w:rPr>
        <w:t>NBI for SCell is supported, reusing the metric from Rel-15 NBI.</w:t>
      </w:r>
    </w:p>
    <w:p w14:paraId="2BE744E5" w14:textId="77777777" w:rsidR="004D29B6" w:rsidRDefault="004D29B6" w:rsidP="004D29B6">
      <w:pPr>
        <w:ind w:left="1260" w:hanging="1260"/>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5</w:t>
      </w:r>
      <w:r w:rsidRPr="009C6E6E">
        <w:rPr>
          <w:rFonts w:eastAsia="Batang"/>
          <w:b/>
          <w:i/>
          <w:sz w:val="24"/>
          <w:szCs w:val="22"/>
          <w:lang w:val="en-US" w:eastAsia="ko-KR"/>
        </w:rPr>
        <w:t xml:space="preserve">: </w:t>
      </w:r>
      <w:r>
        <w:rPr>
          <w:rFonts w:eastAsia="Batang"/>
          <w:b/>
          <w:i/>
          <w:sz w:val="24"/>
          <w:szCs w:val="22"/>
          <w:lang w:val="en-US" w:eastAsia="ko-KR"/>
        </w:rPr>
        <w:t>BFRQ transmission on the failed SCell or on another cell than the failed SCell is supported.</w:t>
      </w:r>
    </w:p>
    <w:p w14:paraId="6D91A51E" w14:textId="0CE182FE" w:rsidR="004D29B6" w:rsidRPr="002A4DB3" w:rsidRDefault="004D29B6" w:rsidP="004D29B6">
      <w:pPr>
        <w:ind w:left="1260" w:hanging="1260"/>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6</w:t>
      </w:r>
      <w:r w:rsidRPr="009C6E6E">
        <w:rPr>
          <w:rFonts w:eastAsia="Batang"/>
          <w:b/>
          <w:i/>
          <w:sz w:val="24"/>
          <w:szCs w:val="22"/>
          <w:lang w:val="en-US" w:eastAsia="ko-KR"/>
        </w:rPr>
        <w:t xml:space="preserve">: </w:t>
      </w:r>
      <w:r w:rsidR="001B3AF1">
        <w:rPr>
          <w:rFonts w:eastAsia="Batang"/>
          <w:b/>
          <w:i/>
          <w:sz w:val="24"/>
          <w:szCs w:val="22"/>
          <w:lang w:val="en-US" w:eastAsia="ko-KR"/>
        </w:rPr>
        <w:t xml:space="preserve">BFRQ for multiple DL-only </w:t>
      </w:r>
      <w:proofErr w:type="spellStart"/>
      <w:r w:rsidR="001B3AF1">
        <w:rPr>
          <w:rFonts w:eastAsia="Batang"/>
          <w:b/>
          <w:i/>
          <w:sz w:val="24"/>
          <w:szCs w:val="22"/>
          <w:lang w:val="en-US" w:eastAsia="ko-KR"/>
        </w:rPr>
        <w:t>SCells</w:t>
      </w:r>
      <w:proofErr w:type="spellEnd"/>
      <w:r w:rsidR="001B3AF1">
        <w:rPr>
          <w:rFonts w:eastAsia="Batang"/>
          <w:b/>
          <w:i/>
          <w:sz w:val="24"/>
          <w:szCs w:val="22"/>
          <w:lang w:val="en-US" w:eastAsia="ko-KR"/>
        </w:rPr>
        <w:t xml:space="preserve"> can be independently transmitted on the SpCell.</w:t>
      </w:r>
    </w:p>
    <w:p w14:paraId="6311C699" w14:textId="77777777" w:rsidR="004D29B6" w:rsidRDefault="004D29B6" w:rsidP="004D29B6">
      <w:pPr>
        <w:ind w:left="1260" w:hanging="1260"/>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7</w:t>
      </w:r>
      <w:r w:rsidRPr="009C6E6E">
        <w:rPr>
          <w:rFonts w:eastAsia="Batang"/>
          <w:b/>
          <w:i/>
          <w:sz w:val="24"/>
          <w:szCs w:val="22"/>
          <w:lang w:val="en-US" w:eastAsia="ko-KR"/>
        </w:rPr>
        <w:t xml:space="preserve">: </w:t>
      </w:r>
      <w:r>
        <w:rPr>
          <w:rFonts w:eastAsia="Batang"/>
          <w:b/>
          <w:i/>
          <w:sz w:val="24"/>
          <w:szCs w:val="22"/>
          <w:lang w:val="en-US" w:eastAsia="ko-KR"/>
        </w:rPr>
        <w:t>The following mechanisms are supported for BFRQ transmission:</w:t>
      </w:r>
    </w:p>
    <w:p w14:paraId="3BFCD6B1" w14:textId="77777777" w:rsidR="004D29B6" w:rsidRDefault="004D29B6" w:rsidP="004D29B6">
      <w:pPr>
        <w:pStyle w:val="ListParagraph"/>
        <w:numPr>
          <w:ilvl w:val="0"/>
          <w:numId w:val="34"/>
        </w:numPr>
        <w:rPr>
          <w:b/>
          <w:i/>
          <w:sz w:val="24"/>
          <w:szCs w:val="22"/>
        </w:rPr>
      </w:pPr>
      <w:r w:rsidRPr="00C507CE">
        <w:rPr>
          <w:b/>
          <w:i/>
          <w:sz w:val="24"/>
          <w:szCs w:val="22"/>
        </w:rPr>
        <w:lastRenderedPageBreak/>
        <w:t xml:space="preserve">CFRA-based BFRQ </w:t>
      </w:r>
      <w:r>
        <w:rPr>
          <w:b/>
          <w:i/>
          <w:sz w:val="24"/>
          <w:szCs w:val="22"/>
        </w:rPr>
        <w:t>(</w:t>
      </w:r>
      <w:r w:rsidRPr="00C507CE">
        <w:rPr>
          <w:b/>
          <w:i/>
          <w:sz w:val="24"/>
          <w:szCs w:val="22"/>
        </w:rPr>
        <w:t>reused from Rel-15</w:t>
      </w:r>
      <w:r>
        <w:rPr>
          <w:b/>
          <w:i/>
          <w:sz w:val="24"/>
          <w:szCs w:val="22"/>
        </w:rPr>
        <w:t>) if the BFRQ is transmitted on the failed SCell</w:t>
      </w:r>
      <w:r w:rsidRPr="00C507CE">
        <w:rPr>
          <w:b/>
          <w:i/>
          <w:sz w:val="24"/>
          <w:szCs w:val="22"/>
        </w:rPr>
        <w:t>.</w:t>
      </w:r>
    </w:p>
    <w:p w14:paraId="6DC5087C" w14:textId="77777777" w:rsidR="004D29B6" w:rsidRPr="00C507CE" w:rsidRDefault="004D29B6" w:rsidP="004D29B6">
      <w:pPr>
        <w:pStyle w:val="ListParagraph"/>
        <w:numPr>
          <w:ilvl w:val="0"/>
          <w:numId w:val="34"/>
        </w:numPr>
        <w:rPr>
          <w:b/>
          <w:i/>
          <w:sz w:val="24"/>
          <w:szCs w:val="22"/>
        </w:rPr>
      </w:pPr>
      <w:r>
        <w:rPr>
          <w:b/>
          <w:i/>
          <w:sz w:val="24"/>
          <w:szCs w:val="22"/>
        </w:rPr>
        <w:t>MAC CE based BFRQ if the BFRQ is transmitted on another cell.</w:t>
      </w:r>
    </w:p>
    <w:p w14:paraId="491B4793" w14:textId="77777777" w:rsidR="004D29B6" w:rsidRDefault="004D29B6" w:rsidP="00BE27C3">
      <w:pPr>
        <w:spacing w:after="0"/>
        <w:ind w:left="1260" w:hanging="1260"/>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8</w:t>
      </w:r>
      <w:r w:rsidRPr="009C6E6E">
        <w:rPr>
          <w:rFonts w:eastAsia="Batang"/>
          <w:b/>
          <w:i/>
          <w:sz w:val="24"/>
          <w:szCs w:val="22"/>
          <w:lang w:val="en-US" w:eastAsia="ko-KR"/>
        </w:rPr>
        <w:t xml:space="preserve">: </w:t>
      </w:r>
      <w:r>
        <w:rPr>
          <w:rFonts w:eastAsia="Batang"/>
          <w:b/>
          <w:i/>
          <w:sz w:val="24"/>
          <w:szCs w:val="22"/>
          <w:lang w:val="en-US" w:eastAsia="ko-KR"/>
        </w:rPr>
        <w:t xml:space="preserve">If the BFRQ is transmitted on the failed SCell, the BFRR is received on the failed SCell, reusing Rel-15 BFRR. </w:t>
      </w:r>
    </w:p>
    <w:p w14:paraId="415561EF" w14:textId="76DE3E9F" w:rsidR="004D29B6" w:rsidRPr="004D29B6" w:rsidRDefault="004D29B6" w:rsidP="00BE27C3">
      <w:pPr>
        <w:pStyle w:val="ListParagraph"/>
        <w:numPr>
          <w:ilvl w:val="0"/>
          <w:numId w:val="35"/>
        </w:numPr>
        <w:spacing w:before="0"/>
        <w:rPr>
          <w:b/>
          <w:i/>
          <w:sz w:val="24"/>
          <w:szCs w:val="22"/>
        </w:rPr>
      </w:pPr>
      <w:r w:rsidRPr="00D0127D">
        <w:rPr>
          <w:b/>
          <w:i/>
          <w:sz w:val="24"/>
          <w:szCs w:val="22"/>
        </w:rPr>
        <w:t xml:space="preserve">Further study </w:t>
      </w:r>
      <w:r>
        <w:rPr>
          <w:b/>
          <w:i/>
          <w:sz w:val="24"/>
          <w:szCs w:val="22"/>
        </w:rPr>
        <w:t>on which cell the UE monitors BFRR</w:t>
      </w:r>
      <w:r w:rsidRPr="00D0127D">
        <w:rPr>
          <w:b/>
          <w:i/>
          <w:sz w:val="24"/>
          <w:szCs w:val="22"/>
        </w:rPr>
        <w:t xml:space="preserve"> </w:t>
      </w:r>
      <w:r>
        <w:rPr>
          <w:b/>
          <w:i/>
          <w:sz w:val="24"/>
          <w:szCs w:val="22"/>
        </w:rPr>
        <w:t>i</w:t>
      </w:r>
      <w:r w:rsidRPr="00D0127D">
        <w:rPr>
          <w:b/>
          <w:i/>
          <w:sz w:val="24"/>
          <w:szCs w:val="22"/>
        </w:rPr>
        <w:t>f the BFRQ is transmitted on another cell</w:t>
      </w:r>
      <w:r>
        <w:rPr>
          <w:b/>
          <w:i/>
          <w:sz w:val="24"/>
          <w:szCs w:val="22"/>
        </w:rPr>
        <w:t>.</w:t>
      </w:r>
    </w:p>
    <w:p w14:paraId="3AF58D08" w14:textId="77777777" w:rsidR="00A650EE" w:rsidRPr="00A650EE" w:rsidRDefault="00A650EE" w:rsidP="000D6FAC">
      <w:pPr>
        <w:spacing w:before="0"/>
        <w:rPr>
          <w:rFonts w:eastAsia="Batang"/>
          <w:b/>
          <w:i/>
          <w:sz w:val="24"/>
          <w:szCs w:val="24"/>
          <w:lang w:val="en-US" w:eastAsia="ko-KR"/>
        </w:rPr>
      </w:pPr>
    </w:p>
    <w:p w14:paraId="2DA0C3AF" w14:textId="18544A81" w:rsidR="00A650EE" w:rsidRPr="00A650EE" w:rsidRDefault="00A650EE" w:rsidP="000D6FAC">
      <w:pPr>
        <w:pStyle w:val="Heading1"/>
        <w:spacing w:before="0" w:after="120"/>
      </w:pPr>
      <w:r w:rsidRPr="00A650EE">
        <w:t>Reference</w:t>
      </w:r>
      <w:r w:rsidR="004D29B6">
        <w:t>s</w:t>
      </w:r>
    </w:p>
    <w:p w14:paraId="0930E214" w14:textId="6559E3C6" w:rsidR="00E36916" w:rsidRDefault="00CB1B6A" w:rsidP="000D6FAC">
      <w:pPr>
        <w:pStyle w:val="iReference"/>
        <w:numPr>
          <w:ilvl w:val="0"/>
          <w:numId w:val="17"/>
        </w:numPr>
        <w:spacing w:before="0" w:after="120"/>
        <w:rPr>
          <w:rFonts w:ascii="Times New Roman" w:eastAsia="PMingLiU" w:hAnsi="Times New Roman" w:cs="Times New Roman"/>
          <w:color w:val="000000" w:themeColor="text1"/>
          <w:sz w:val="24"/>
        </w:rPr>
      </w:pPr>
      <w:bookmarkStart w:id="1" w:name="_Ref528924709"/>
      <w:r w:rsidRPr="00CB1B6A">
        <w:rPr>
          <w:rFonts w:ascii="Times New Roman" w:eastAsia="PMingLiU" w:hAnsi="Times New Roman" w:cs="Times New Roman"/>
          <w:color w:val="000000" w:themeColor="text1"/>
          <w:sz w:val="24"/>
        </w:rPr>
        <w:t>RP-182067</w:t>
      </w:r>
      <w:r w:rsidR="00B05456">
        <w:rPr>
          <w:rFonts w:ascii="Times New Roman" w:eastAsia="PMingLiU" w:hAnsi="Times New Roman" w:cs="Times New Roman"/>
          <w:color w:val="000000" w:themeColor="text1"/>
          <w:sz w:val="24"/>
        </w:rPr>
        <w:t>,</w:t>
      </w:r>
      <w:r>
        <w:rPr>
          <w:rFonts w:ascii="Times New Roman" w:eastAsia="PMingLiU" w:hAnsi="Times New Roman" w:cs="Times New Roman"/>
          <w:color w:val="000000" w:themeColor="text1"/>
          <w:sz w:val="24"/>
        </w:rPr>
        <w:t xml:space="preserve"> “</w:t>
      </w:r>
      <w:r w:rsidRPr="00CB1B6A">
        <w:rPr>
          <w:rFonts w:ascii="Times New Roman" w:eastAsia="PMingLiU" w:hAnsi="Times New Roman" w:cs="Times New Roman"/>
          <w:color w:val="000000" w:themeColor="text1"/>
          <w:sz w:val="24"/>
        </w:rPr>
        <w:t>Revised WID: Enhancements on MIMO for NR</w:t>
      </w:r>
      <w:r>
        <w:rPr>
          <w:rFonts w:ascii="Times New Roman" w:eastAsia="PMingLiU" w:hAnsi="Times New Roman" w:cs="Times New Roman"/>
          <w:color w:val="000000" w:themeColor="text1"/>
          <w:sz w:val="24"/>
        </w:rPr>
        <w:t>”</w:t>
      </w:r>
      <w:bookmarkEnd w:id="1"/>
    </w:p>
    <w:p w14:paraId="4F98776C" w14:textId="27FB0E22" w:rsidR="00D64C83" w:rsidRPr="00A650EE" w:rsidRDefault="00D64C83" w:rsidP="000D6FAC">
      <w:pPr>
        <w:pStyle w:val="iReference"/>
        <w:numPr>
          <w:ilvl w:val="0"/>
          <w:numId w:val="17"/>
        </w:numPr>
        <w:spacing w:before="0" w:after="120"/>
        <w:rPr>
          <w:rFonts w:ascii="Times New Roman" w:eastAsia="PMingLiU" w:hAnsi="Times New Roman" w:cs="Times New Roman"/>
          <w:color w:val="000000" w:themeColor="text1"/>
          <w:sz w:val="24"/>
        </w:rPr>
      </w:pPr>
      <w:bookmarkStart w:id="2" w:name="_Ref528924692"/>
      <w:r w:rsidRPr="00D64C83">
        <w:rPr>
          <w:rFonts w:ascii="Times New Roman" w:eastAsia="PMingLiU" w:hAnsi="Times New Roman" w:cs="Times New Roman"/>
          <w:color w:val="000000" w:themeColor="text1"/>
          <w:sz w:val="24"/>
        </w:rPr>
        <w:t>R1-1811853</w:t>
      </w:r>
      <w:r w:rsidR="00B05456">
        <w:rPr>
          <w:rFonts w:ascii="Times New Roman" w:eastAsia="PMingLiU" w:hAnsi="Times New Roman" w:cs="Times New Roman"/>
          <w:color w:val="000000" w:themeColor="text1"/>
          <w:sz w:val="24"/>
        </w:rPr>
        <w:t>,</w:t>
      </w:r>
      <w:r>
        <w:rPr>
          <w:rFonts w:ascii="Times New Roman" w:eastAsia="PMingLiU" w:hAnsi="Times New Roman" w:cs="Times New Roman"/>
          <w:color w:val="000000" w:themeColor="text1"/>
          <w:sz w:val="24"/>
        </w:rPr>
        <w:t xml:space="preserve"> “</w:t>
      </w:r>
      <w:r w:rsidRPr="00D64C83">
        <w:rPr>
          <w:rFonts w:ascii="Times New Roman" w:eastAsia="PMingLiU" w:hAnsi="Times New Roman" w:cs="Times New Roman"/>
          <w:color w:val="000000" w:themeColor="text1"/>
          <w:sz w:val="24"/>
        </w:rPr>
        <w:t>Summary on SCell BFR and Beam Measurement</w:t>
      </w:r>
      <w:r>
        <w:rPr>
          <w:rFonts w:ascii="Times New Roman" w:eastAsia="PMingLiU" w:hAnsi="Times New Roman" w:cs="Times New Roman"/>
          <w:color w:val="000000" w:themeColor="text1"/>
          <w:sz w:val="24"/>
        </w:rPr>
        <w:t>”</w:t>
      </w:r>
      <w:bookmarkEnd w:id="2"/>
    </w:p>
    <w:sectPr w:rsidR="00D64C83" w:rsidRPr="00A650EE">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BD4B3" w14:textId="77777777" w:rsidR="0004388B" w:rsidRDefault="0004388B">
      <w:r>
        <w:separator/>
      </w:r>
    </w:p>
  </w:endnote>
  <w:endnote w:type="continuationSeparator" w:id="0">
    <w:p w14:paraId="466CBFDB" w14:textId="77777777" w:rsidR="0004388B" w:rsidRDefault="00043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4ACE2E78" w:rsidR="009072FB" w:rsidRDefault="009072FB">
        <w:pPr>
          <w:pStyle w:val="Footer"/>
          <w:jc w:val="center"/>
        </w:pPr>
        <w:r>
          <w:fldChar w:fldCharType="begin"/>
        </w:r>
        <w:r>
          <w:instrText xml:space="preserve"> PAGE   \* MERGEFORMAT </w:instrText>
        </w:r>
        <w:r>
          <w:fldChar w:fldCharType="separate"/>
        </w:r>
        <w:r w:rsidR="000C5B22">
          <w:rPr>
            <w:noProof/>
          </w:rPr>
          <w:t>4</w:t>
        </w:r>
        <w:r>
          <w:rPr>
            <w:noProof/>
          </w:rPr>
          <w:fldChar w:fldCharType="end"/>
        </w:r>
      </w:p>
    </w:sdtContent>
  </w:sdt>
  <w:p w14:paraId="6BAAE4CC" w14:textId="77777777" w:rsidR="009072FB" w:rsidRDefault="009072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008C7C39" w:rsidR="009072FB" w:rsidRDefault="009072FB">
        <w:pPr>
          <w:pStyle w:val="Footer"/>
          <w:jc w:val="center"/>
        </w:pPr>
        <w:r>
          <w:fldChar w:fldCharType="begin"/>
        </w:r>
        <w:r>
          <w:instrText xml:space="preserve"> PAGE   \* MERGEFORMAT </w:instrText>
        </w:r>
        <w:r>
          <w:fldChar w:fldCharType="separate"/>
        </w:r>
        <w:r w:rsidR="000C5B22">
          <w:rPr>
            <w:noProof/>
          </w:rPr>
          <w:t>1</w:t>
        </w:r>
        <w:r>
          <w:rPr>
            <w:noProof/>
          </w:rPr>
          <w:fldChar w:fldCharType="end"/>
        </w:r>
      </w:p>
    </w:sdtContent>
  </w:sdt>
  <w:p w14:paraId="1BB4A199" w14:textId="77777777" w:rsidR="009072FB" w:rsidRDefault="00907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02D5E" w14:textId="77777777" w:rsidR="0004388B" w:rsidRDefault="0004388B">
      <w:r>
        <w:separator/>
      </w:r>
    </w:p>
  </w:footnote>
  <w:footnote w:type="continuationSeparator" w:id="0">
    <w:p w14:paraId="586DBE69" w14:textId="77777777" w:rsidR="0004388B" w:rsidRDefault="00043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55EA5"/>
    <w:multiLevelType w:val="hybridMultilevel"/>
    <w:tmpl w:val="42CE4BA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37978"/>
    <w:multiLevelType w:val="hybridMultilevel"/>
    <w:tmpl w:val="8D34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1" w15:restartNumberingAfterBreak="0">
    <w:nsid w:val="2BAF19A8"/>
    <w:multiLevelType w:val="hybridMultilevel"/>
    <w:tmpl w:val="0F6C0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6F300F"/>
    <w:multiLevelType w:val="hybridMultilevel"/>
    <w:tmpl w:val="F21C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8639F3"/>
    <w:multiLevelType w:val="hybridMultilevel"/>
    <w:tmpl w:val="3C365FBE"/>
    <w:lvl w:ilvl="0" w:tplc="5CA213C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1" w15:restartNumberingAfterBreak="0">
    <w:nsid w:val="711A4E14"/>
    <w:multiLevelType w:val="hybridMultilevel"/>
    <w:tmpl w:val="43F47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3"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21"/>
  </w:num>
  <w:num w:numId="3">
    <w:abstractNumId w:val="16"/>
  </w:num>
  <w:num w:numId="4">
    <w:abstractNumId w:val="6"/>
  </w:num>
  <w:num w:numId="5">
    <w:abstractNumId w:val="2"/>
  </w:num>
  <w:num w:numId="6">
    <w:abstractNumId w:val="30"/>
  </w:num>
  <w:num w:numId="7">
    <w:abstractNumId w:val="33"/>
  </w:num>
  <w:num w:numId="8">
    <w:abstractNumId w:val="12"/>
  </w:num>
  <w:num w:numId="9">
    <w:abstractNumId w:val="3"/>
  </w:num>
  <w:num w:numId="10">
    <w:abstractNumId w:val="19"/>
  </w:num>
  <w:num w:numId="11">
    <w:abstractNumId w:val="17"/>
  </w:num>
  <w:num w:numId="12">
    <w:abstractNumId w:val="18"/>
  </w:num>
  <w:num w:numId="13">
    <w:abstractNumId w:val="20"/>
  </w:num>
  <w:num w:numId="14">
    <w:abstractNumId w:val="25"/>
  </w:num>
  <w:num w:numId="15">
    <w:abstractNumId w:val="0"/>
  </w:num>
  <w:num w:numId="16">
    <w:abstractNumId w:val="24"/>
  </w:num>
  <w:num w:numId="17">
    <w:abstractNumId w:val="1"/>
  </w:num>
  <w:num w:numId="18">
    <w:abstractNumId w:val="5"/>
  </w:num>
  <w:num w:numId="19">
    <w:abstractNumId w:val="32"/>
  </w:num>
  <w:num w:numId="20">
    <w:abstractNumId w:val="26"/>
  </w:num>
  <w:num w:numId="21">
    <w:abstractNumId w:val="8"/>
  </w:num>
  <w:num w:numId="22">
    <w:abstractNumId w:val="10"/>
  </w:num>
  <w:num w:numId="23">
    <w:abstractNumId w:val="14"/>
  </w:num>
  <w:num w:numId="24">
    <w:abstractNumId w:val="22"/>
  </w:num>
  <w:num w:numId="2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4"/>
  </w:num>
  <w:num w:numId="29">
    <w:abstractNumId w:val="4"/>
    <w:lvlOverride w:ilvl="0">
      <w:startOverride w:val="1"/>
    </w:lvlOverride>
  </w:num>
  <w:num w:numId="30">
    <w:abstractNumId w:val="31"/>
  </w:num>
  <w:num w:numId="31">
    <w:abstractNumId w:val="11"/>
  </w:num>
  <w:num w:numId="32">
    <w:abstractNumId w:val="7"/>
  </w:num>
  <w:num w:numId="33">
    <w:abstractNumId w:val="13"/>
  </w:num>
  <w:num w:numId="34">
    <w:abstractNumId w:val="23"/>
  </w:num>
  <w:num w:numId="3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104C8"/>
    <w:rsid w:val="00022E5D"/>
    <w:rsid w:val="00025F13"/>
    <w:rsid w:val="000319FD"/>
    <w:rsid w:val="00032BAB"/>
    <w:rsid w:val="0004009F"/>
    <w:rsid w:val="00040139"/>
    <w:rsid w:val="0004388B"/>
    <w:rsid w:val="00053E0E"/>
    <w:rsid w:val="000550E1"/>
    <w:rsid w:val="0006095E"/>
    <w:rsid w:val="00060EA9"/>
    <w:rsid w:val="00062DF5"/>
    <w:rsid w:val="00065F7D"/>
    <w:rsid w:val="000674FE"/>
    <w:rsid w:val="00073F85"/>
    <w:rsid w:val="0008236D"/>
    <w:rsid w:val="00083978"/>
    <w:rsid w:val="000950C5"/>
    <w:rsid w:val="000955F8"/>
    <w:rsid w:val="000A26C4"/>
    <w:rsid w:val="000B5D47"/>
    <w:rsid w:val="000C40EF"/>
    <w:rsid w:val="000C5B22"/>
    <w:rsid w:val="000D00F4"/>
    <w:rsid w:val="000D27A6"/>
    <w:rsid w:val="000D37D3"/>
    <w:rsid w:val="000D6FAC"/>
    <w:rsid w:val="000F1176"/>
    <w:rsid w:val="000F2AFF"/>
    <w:rsid w:val="000F421F"/>
    <w:rsid w:val="00131B39"/>
    <w:rsid w:val="00140681"/>
    <w:rsid w:val="00153B57"/>
    <w:rsid w:val="00167063"/>
    <w:rsid w:val="00172677"/>
    <w:rsid w:val="00185133"/>
    <w:rsid w:val="00187149"/>
    <w:rsid w:val="00187541"/>
    <w:rsid w:val="001A33D3"/>
    <w:rsid w:val="001A36E9"/>
    <w:rsid w:val="001A41A1"/>
    <w:rsid w:val="001A5BE4"/>
    <w:rsid w:val="001B03EA"/>
    <w:rsid w:val="001B2C52"/>
    <w:rsid w:val="001B3AF1"/>
    <w:rsid w:val="001C225C"/>
    <w:rsid w:val="001E18D6"/>
    <w:rsid w:val="001E3155"/>
    <w:rsid w:val="001E3B88"/>
    <w:rsid w:val="001F4117"/>
    <w:rsid w:val="001F76F0"/>
    <w:rsid w:val="002119E3"/>
    <w:rsid w:val="00214FB9"/>
    <w:rsid w:val="00231627"/>
    <w:rsid w:val="00231AEA"/>
    <w:rsid w:val="002372D7"/>
    <w:rsid w:val="00242995"/>
    <w:rsid w:val="00252218"/>
    <w:rsid w:val="0025363F"/>
    <w:rsid w:val="002609A6"/>
    <w:rsid w:val="00263E95"/>
    <w:rsid w:val="00266C98"/>
    <w:rsid w:val="002A4DB3"/>
    <w:rsid w:val="002B3C03"/>
    <w:rsid w:val="002B4F54"/>
    <w:rsid w:val="002B728D"/>
    <w:rsid w:val="002D0FA4"/>
    <w:rsid w:val="002D40BC"/>
    <w:rsid w:val="002F2971"/>
    <w:rsid w:val="002F4A9B"/>
    <w:rsid w:val="00311110"/>
    <w:rsid w:val="00322338"/>
    <w:rsid w:val="003252F1"/>
    <w:rsid w:val="00335638"/>
    <w:rsid w:val="00342A22"/>
    <w:rsid w:val="0034698C"/>
    <w:rsid w:val="00352982"/>
    <w:rsid w:val="003567E2"/>
    <w:rsid w:val="0037504A"/>
    <w:rsid w:val="00377439"/>
    <w:rsid w:val="003A675E"/>
    <w:rsid w:val="003B45F3"/>
    <w:rsid w:val="003C6CD9"/>
    <w:rsid w:val="003D5B78"/>
    <w:rsid w:val="003D77C4"/>
    <w:rsid w:val="003E1C7C"/>
    <w:rsid w:val="003E3C09"/>
    <w:rsid w:val="003E6639"/>
    <w:rsid w:val="003F4847"/>
    <w:rsid w:val="00410F6A"/>
    <w:rsid w:val="004214CF"/>
    <w:rsid w:val="004224C0"/>
    <w:rsid w:val="00424E3F"/>
    <w:rsid w:val="00425CB4"/>
    <w:rsid w:val="00427F95"/>
    <w:rsid w:val="00431779"/>
    <w:rsid w:val="0043276F"/>
    <w:rsid w:val="004453C1"/>
    <w:rsid w:val="00446ACE"/>
    <w:rsid w:val="00447234"/>
    <w:rsid w:val="004607C3"/>
    <w:rsid w:val="00461C38"/>
    <w:rsid w:val="00466DEE"/>
    <w:rsid w:val="004778AF"/>
    <w:rsid w:val="00483A74"/>
    <w:rsid w:val="00485C27"/>
    <w:rsid w:val="00491E32"/>
    <w:rsid w:val="004A3FAE"/>
    <w:rsid w:val="004B547B"/>
    <w:rsid w:val="004B5C52"/>
    <w:rsid w:val="004C301F"/>
    <w:rsid w:val="004C38CC"/>
    <w:rsid w:val="004C52B0"/>
    <w:rsid w:val="004D29B6"/>
    <w:rsid w:val="004D7818"/>
    <w:rsid w:val="004E257E"/>
    <w:rsid w:val="004E2EEE"/>
    <w:rsid w:val="005072FC"/>
    <w:rsid w:val="005079EB"/>
    <w:rsid w:val="0053076A"/>
    <w:rsid w:val="00532F9A"/>
    <w:rsid w:val="0053719A"/>
    <w:rsid w:val="00546B64"/>
    <w:rsid w:val="00554E84"/>
    <w:rsid w:val="00557B02"/>
    <w:rsid w:val="005658B2"/>
    <w:rsid w:val="00566B53"/>
    <w:rsid w:val="00591A33"/>
    <w:rsid w:val="00593D73"/>
    <w:rsid w:val="005A05BE"/>
    <w:rsid w:val="005A2572"/>
    <w:rsid w:val="005A32C2"/>
    <w:rsid w:val="005B2076"/>
    <w:rsid w:val="005B4701"/>
    <w:rsid w:val="005C3384"/>
    <w:rsid w:val="005D20F1"/>
    <w:rsid w:val="005D2D51"/>
    <w:rsid w:val="005D3981"/>
    <w:rsid w:val="005D4BE2"/>
    <w:rsid w:val="005F318B"/>
    <w:rsid w:val="00602F21"/>
    <w:rsid w:val="00607022"/>
    <w:rsid w:val="0061417F"/>
    <w:rsid w:val="00614D21"/>
    <w:rsid w:val="006204C2"/>
    <w:rsid w:val="0062449A"/>
    <w:rsid w:val="00630F3A"/>
    <w:rsid w:val="00634154"/>
    <w:rsid w:val="00641A9E"/>
    <w:rsid w:val="00645A3D"/>
    <w:rsid w:val="0064615E"/>
    <w:rsid w:val="00652082"/>
    <w:rsid w:val="00657BE5"/>
    <w:rsid w:val="00664455"/>
    <w:rsid w:val="00665941"/>
    <w:rsid w:val="006733DB"/>
    <w:rsid w:val="006758DE"/>
    <w:rsid w:val="00677A39"/>
    <w:rsid w:val="00687F23"/>
    <w:rsid w:val="0069390B"/>
    <w:rsid w:val="00695505"/>
    <w:rsid w:val="006A192B"/>
    <w:rsid w:val="006B1113"/>
    <w:rsid w:val="006B6D77"/>
    <w:rsid w:val="006F55A6"/>
    <w:rsid w:val="006F73F9"/>
    <w:rsid w:val="00700FCA"/>
    <w:rsid w:val="0072141F"/>
    <w:rsid w:val="00721DA7"/>
    <w:rsid w:val="00722B22"/>
    <w:rsid w:val="00724391"/>
    <w:rsid w:val="00727C17"/>
    <w:rsid w:val="007324F6"/>
    <w:rsid w:val="007371AC"/>
    <w:rsid w:val="00743D03"/>
    <w:rsid w:val="0075483A"/>
    <w:rsid w:val="00757856"/>
    <w:rsid w:val="007607AE"/>
    <w:rsid w:val="00760B23"/>
    <w:rsid w:val="00770BA8"/>
    <w:rsid w:val="007816A0"/>
    <w:rsid w:val="00790C82"/>
    <w:rsid w:val="00793E15"/>
    <w:rsid w:val="00795985"/>
    <w:rsid w:val="0079648D"/>
    <w:rsid w:val="007A11D7"/>
    <w:rsid w:val="007A3330"/>
    <w:rsid w:val="007A71C0"/>
    <w:rsid w:val="007B2090"/>
    <w:rsid w:val="007B5072"/>
    <w:rsid w:val="007C6943"/>
    <w:rsid w:val="007D7A47"/>
    <w:rsid w:val="007E3CA1"/>
    <w:rsid w:val="007F5921"/>
    <w:rsid w:val="00801B7D"/>
    <w:rsid w:val="00804AC2"/>
    <w:rsid w:val="008114B2"/>
    <w:rsid w:val="008127C1"/>
    <w:rsid w:val="00821C45"/>
    <w:rsid w:val="00824394"/>
    <w:rsid w:val="008254B6"/>
    <w:rsid w:val="00832094"/>
    <w:rsid w:val="008325D3"/>
    <w:rsid w:val="00833404"/>
    <w:rsid w:val="00834051"/>
    <w:rsid w:val="00837728"/>
    <w:rsid w:val="00842B97"/>
    <w:rsid w:val="00844138"/>
    <w:rsid w:val="00855868"/>
    <w:rsid w:val="00861449"/>
    <w:rsid w:val="00861C54"/>
    <w:rsid w:val="00871C72"/>
    <w:rsid w:val="008720A5"/>
    <w:rsid w:val="00875276"/>
    <w:rsid w:val="00876F4B"/>
    <w:rsid w:val="0089044B"/>
    <w:rsid w:val="008911D1"/>
    <w:rsid w:val="008917F5"/>
    <w:rsid w:val="0089215D"/>
    <w:rsid w:val="00893E68"/>
    <w:rsid w:val="008A7500"/>
    <w:rsid w:val="008A7A18"/>
    <w:rsid w:val="008B2885"/>
    <w:rsid w:val="008E4BDE"/>
    <w:rsid w:val="009072FB"/>
    <w:rsid w:val="00914FD3"/>
    <w:rsid w:val="009404A5"/>
    <w:rsid w:val="00940ED3"/>
    <w:rsid w:val="00946429"/>
    <w:rsid w:val="0095582D"/>
    <w:rsid w:val="00970ADB"/>
    <w:rsid w:val="00980D88"/>
    <w:rsid w:val="00983D81"/>
    <w:rsid w:val="009867B5"/>
    <w:rsid w:val="00995AA0"/>
    <w:rsid w:val="009962C7"/>
    <w:rsid w:val="009A4F65"/>
    <w:rsid w:val="009B2E97"/>
    <w:rsid w:val="009C5D61"/>
    <w:rsid w:val="009C6E6E"/>
    <w:rsid w:val="009D5348"/>
    <w:rsid w:val="009E1249"/>
    <w:rsid w:val="00A2299C"/>
    <w:rsid w:val="00A23578"/>
    <w:rsid w:val="00A23793"/>
    <w:rsid w:val="00A361F7"/>
    <w:rsid w:val="00A4122B"/>
    <w:rsid w:val="00A55592"/>
    <w:rsid w:val="00A650EE"/>
    <w:rsid w:val="00A67031"/>
    <w:rsid w:val="00A83382"/>
    <w:rsid w:val="00A85A4A"/>
    <w:rsid w:val="00A91310"/>
    <w:rsid w:val="00A921DF"/>
    <w:rsid w:val="00A92725"/>
    <w:rsid w:val="00A97DE8"/>
    <w:rsid w:val="00AA293A"/>
    <w:rsid w:val="00AA39C3"/>
    <w:rsid w:val="00AB36E6"/>
    <w:rsid w:val="00AB4813"/>
    <w:rsid w:val="00AE1547"/>
    <w:rsid w:val="00AE4A3B"/>
    <w:rsid w:val="00AF101D"/>
    <w:rsid w:val="00B0429F"/>
    <w:rsid w:val="00B05456"/>
    <w:rsid w:val="00B151B1"/>
    <w:rsid w:val="00B15573"/>
    <w:rsid w:val="00B2125D"/>
    <w:rsid w:val="00B243A9"/>
    <w:rsid w:val="00B25943"/>
    <w:rsid w:val="00B25D14"/>
    <w:rsid w:val="00B329B4"/>
    <w:rsid w:val="00B5790C"/>
    <w:rsid w:val="00B65E0E"/>
    <w:rsid w:val="00B67BB0"/>
    <w:rsid w:val="00B77F6C"/>
    <w:rsid w:val="00B81A88"/>
    <w:rsid w:val="00B87ADF"/>
    <w:rsid w:val="00B91EAF"/>
    <w:rsid w:val="00B94E45"/>
    <w:rsid w:val="00BA0E31"/>
    <w:rsid w:val="00BA2E58"/>
    <w:rsid w:val="00BA4C37"/>
    <w:rsid w:val="00BA784D"/>
    <w:rsid w:val="00BB5E8F"/>
    <w:rsid w:val="00BC1306"/>
    <w:rsid w:val="00BE169E"/>
    <w:rsid w:val="00BE27C3"/>
    <w:rsid w:val="00BE67A0"/>
    <w:rsid w:val="00BF00F3"/>
    <w:rsid w:val="00C23138"/>
    <w:rsid w:val="00C37233"/>
    <w:rsid w:val="00C43C21"/>
    <w:rsid w:val="00C507CE"/>
    <w:rsid w:val="00C5571A"/>
    <w:rsid w:val="00C70E00"/>
    <w:rsid w:val="00C71F3C"/>
    <w:rsid w:val="00CA2985"/>
    <w:rsid w:val="00CB1B6A"/>
    <w:rsid w:val="00CB32AF"/>
    <w:rsid w:val="00CC26B7"/>
    <w:rsid w:val="00CD3705"/>
    <w:rsid w:val="00CD77C0"/>
    <w:rsid w:val="00CE58D7"/>
    <w:rsid w:val="00D0127D"/>
    <w:rsid w:val="00D03252"/>
    <w:rsid w:val="00D04C7A"/>
    <w:rsid w:val="00D16F81"/>
    <w:rsid w:val="00D224B7"/>
    <w:rsid w:val="00D23D86"/>
    <w:rsid w:val="00D26F3E"/>
    <w:rsid w:val="00D303B9"/>
    <w:rsid w:val="00D649A6"/>
    <w:rsid w:val="00D64C83"/>
    <w:rsid w:val="00D6552D"/>
    <w:rsid w:val="00D71808"/>
    <w:rsid w:val="00D72EEC"/>
    <w:rsid w:val="00D83ED2"/>
    <w:rsid w:val="00D849E4"/>
    <w:rsid w:val="00D84FF1"/>
    <w:rsid w:val="00D86BCC"/>
    <w:rsid w:val="00D90ABB"/>
    <w:rsid w:val="00D92C9C"/>
    <w:rsid w:val="00D93BDE"/>
    <w:rsid w:val="00D94330"/>
    <w:rsid w:val="00D975CC"/>
    <w:rsid w:val="00DA1039"/>
    <w:rsid w:val="00DA21AE"/>
    <w:rsid w:val="00DA3170"/>
    <w:rsid w:val="00DC77CA"/>
    <w:rsid w:val="00DD63B9"/>
    <w:rsid w:val="00DE1E71"/>
    <w:rsid w:val="00E02F45"/>
    <w:rsid w:val="00E0498C"/>
    <w:rsid w:val="00E124A6"/>
    <w:rsid w:val="00E31EB1"/>
    <w:rsid w:val="00E34FE4"/>
    <w:rsid w:val="00E36916"/>
    <w:rsid w:val="00E44CC6"/>
    <w:rsid w:val="00E52F47"/>
    <w:rsid w:val="00E6471F"/>
    <w:rsid w:val="00E74E37"/>
    <w:rsid w:val="00E80548"/>
    <w:rsid w:val="00E8262A"/>
    <w:rsid w:val="00E95F7C"/>
    <w:rsid w:val="00EA4532"/>
    <w:rsid w:val="00EA50F2"/>
    <w:rsid w:val="00EA5108"/>
    <w:rsid w:val="00EB16FB"/>
    <w:rsid w:val="00EB18E4"/>
    <w:rsid w:val="00EB7CDB"/>
    <w:rsid w:val="00ED218B"/>
    <w:rsid w:val="00ED2F30"/>
    <w:rsid w:val="00ED34FA"/>
    <w:rsid w:val="00EE3859"/>
    <w:rsid w:val="00EF036E"/>
    <w:rsid w:val="00EF1127"/>
    <w:rsid w:val="00EF142E"/>
    <w:rsid w:val="00EF4360"/>
    <w:rsid w:val="00F12CD8"/>
    <w:rsid w:val="00F14CFA"/>
    <w:rsid w:val="00F162BE"/>
    <w:rsid w:val="00F32F70"/>
    <w:rsid w:val="00F34A34"/>
    <w:rsid w:val="00F35F53"/>
    <w:rsid w:val="00F35FDC"/>
    <w:rsid w:val="00F44FBF"/>
    <w:rsid w:val="00F45429"/>
    <w:rsid w:val="00F552B4"/>
    <w:rsid w:val="00F6026A"/>
    <w:rsid w:val="00F61E44"/>
    <w:rsid w:val="00F7115E"/>
    <w:rsid w:val="00F72B40"/>
    <w:rsid w:val="00F76D95"/>
    <w:rsid w:val="00F80282"/>
    <w:rsid w:val="00F87D63"/>
    <w:rsid w:val="00FA592D"/>
    <w:rsid w:val="00FA701D"/>
    <w:rsid w:val="00FA7F3B"/>
    <w:rsid w:val="00FB71E8"/>
    <w:rsid w:val="00FC0AF0"/>
    <w:rsid w:val="00FC1337"/>
    <w:rsid w:val="00FC73F7"/>
    <w:rsid w:val="00FD27DE"/>
    <w:rsid w:val="00FD3503"/>
    <w:rsid w:val="00FD520A"/>
    <w:rsid w:val="00FD58A3"/>
    <w:rsid w:val="00FE3AD9"/>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2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25"/>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26DAAA-8C65-4180-848C-633712DCF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A8FA0BDE-DF65-4B40-824D-F690297AD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4</Pages>
  <Words>1344</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Patrick Svedman</cp:lastModifiedBy>
  <cp:revision>12</cp:revision>
  <cp:lastPrinted>2002-04-23T07:10:00Z</cp:lastPrinted>
  <dcterms:created xsi:type="dcterms:W3CDTF">2018-11-02T19:46:00Z</dcterms:created>
  <dcterms:modified xsi:type="dcterms:W3CDTF">2018-11-02T22:38:00Z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0x0101003D3265770E209542BD9E782ED67F6EC0</vt:lpwstr>
  </property>
</Properties>
</file>